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w:t>
      </w:r>
      <w:r w:rsidR="002B46DF">
        <w:rPr>
          <w:rFonts w:ascii="Arial" w:eastAsia="宋体" w:hAnsi="Arial" w:cs="Arial"/>
          <w:b/>
          <w:sz w:val="24"/>
          <w:lang w:eastAsia="zh-CN"/>
        </w:rPr>
        <w:t>b</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89532F">
        <w:rPr>
          <w:rFonts w:ascii="Arial" w:eastAsia="宋体" w:hAnsi="Arial"/>
          <w:b/>
          <w:sz w:val="24"/>
          <w:lang w:eastAsia="zh-CN"/>
        </w:rPr>
        <w:t>3950</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w:t>
      </w:r>
      <w:r w:rsidR="002B46DF">
        <w:rPr>
          <w:rFonts w:ascii="Arial" w:eastAsia="宋体" w:hAnsi="Arial"/>
          <w:b/>
          <w:sz w:val="24"/>
          <w:lang w:eastAsia="zh-CN"/>
        </w:rPr>
        <w:t>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707604" w:rsidRPr="00707604">
        <w:rPr>
          <w:rFonts w:ascii="Arial" w:eastAsia="宋体" w:hAnsi="Arial"/>
          <w:b/>
          <w:sz w:val="24"/>
          <w:lang w:eastAsia="zh-CN"/>
        </w:rPr>
        <w:t xml:space="preserve"> - </w:t>
      </w:r>
      <w:r w:rsidR="002B46DF">
        <w:rPr>
          <w:rFonts w:ascii="Arial" w:eastAsia="宋体" w:hAnsi="Arial"/>
          <w:b/>
          <w:sz w:val="24"/>
          <w:lang w:eastAsia="zh-CN"/>
        </w:rPr>
        <w:t>30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8E320E">
        <w:rPr>
          <w:rFonts w:eastAsia="宋体"/>
          <w:sz w:val="24"/>
          <w:lang w:val="en-US" w:eastAsia="zh-CN"/>
        </w:rPr>
        <w:t>BS demodulation performance requirements for 2-step RACH</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8E320E">
        <w:rPr>
          <w:rFonts w:eastAsia="宋体"/>
          <w:sz w:val="24"/>
          <w:lang w:val="en-US" w:eastAsia="zh-CN"/>
        </w:rPr>
        <w:t>6</w:t>
      </w:r>
      <w:r w:rsidR="00722CE4">
        <w:rPr>
          <w:rFonts w:eastAsia="宋体"/>
          <w:sz w:val="24"/>
          <w:lang w:val="en-US" w:eastAsia="zh-CN"/>
        </w:rPr>
        <w:t>.</w:t>
      </w:r>
      <w:r w:rsidR="008E320E">
        <w:rPr>
          <w:rFonts w:eastAsia="宋体"/>
          <w:sz w:val="24"/>
          <w:lang w:val="en-US" w:eastAsia="zh-CN"/>
        </w:rPr>
        <w:t>20</w:t>
      </w:r>
      <w:r w:rsidR="00722CE4">
        <w:rPr>
          <w:rFonts w:eastAsia="宋体"/>
          <w:sz w:val="24"/>
          <w:lang w:val="en-US" w:eastAsia="zh-CN"/>
        </w:rPr>
        <w:t>.</w:t>
      </w:r>
      <w:r w:rsidR="008E320E">
        <w:rPr>
          <w:rFonts w:eastAsia="宋体"/>
          <w:sz w:val="24"/>
          <w:lang w:val="en-US" w:eastAsia="zh-CN"/>
        </w:rPr>
        <w:t>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A6701B"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w:t>
      </w:r>
      <w:r w:rsidR="001F3801">
        <w:rPr>
          <w:rFonts w:eastAsia="宋体"/>
          <w:sz w:val="21"/>
          <w:szCs w:val="21"/>
          <w:lang w:val="en-US" w:eastAsia="zh-CN"/>
        </w:rPr>
        <w:t>AN4#94-e, a</w:t>
      </w:r>
      <w:r>
        <w:rPr>
          <w:rFonts w:eastAsia="宋体"/>
          <w:sz w:val="21"/>
          <w:szCs w:val="21"/>
          <w:lang w:val="en-US" w:eastAsia="zh-CN"/>
        </w:rPr>
        <w:t xml:space="preserve"> way forward on BS demodulation performance requirements was formed after 2 rounds discussions [1], and the following agreements were reached [2]: </w:t>
      </w:r>
    </w:p>
    <w:p w:rsidR="00670B13" w:rsidRDefault="00670B13" w:rsidP="006F7C9D">
      <w:pPr>
        <w:pStyle w:val="BodyText"/>
        <w:tabs>
          <w:tab w:val="num" w:pos="226"/>
          <w:tab w:val="num" w:pos="284"/>
          <w:tab w:val="left" w:pos="5103"/>
        </w:tabs>
        <w:snapToGrid w:val="0"/>
        <w:spacing w:beforeLines="50" w:before="156"/>
        <w:rPr>
          <w:rFonts w:eastAsia="宋体"/>
          <w:sz w:val="21"/>
          <w:szCs w:val="21"/>
          <w:lang w:val="en-US" w:eastAsia="zh-CN"/>
        </w:rPr>
      </w:pPr>
    </w:p>
    <w:tbl>
      <w:tblPr>
        <w:tblStyle w:val="TableGrid"/>
        <w:tblW w:w="0" w:type="auto"/>
        <w:tblLook w:val="04A0" w:firstRow="1" w:lastRow="0" w:firstColumn="1" w:lastColumn="0" w:noHBand="0" w:noVBand="1"/>
      </w:tblPr>
      <w:tblGrid>
        <w:gridCol w:w="9288"/>
      </w:tblGrid>
      <w:tr w:rsidR="00517A56" w:rsidTr="00517A56">
        <w:tc>
          <w:tcPr>
            <w:tcW w:w="9288" w:type="dxa"/>
          </w:tcPr>
          <w:p w:rsidR="00A6701B" w:rsidRPr="007B713E" w:rsidRDefault="00A6701B" w:rsidP="00A6701B">
            <w:pPr>
              <w:rPr>
                <w:color w:val="000000" w:themeColor="text1"/>
                <w:highlight w:val="green"/>
                <w:lang w:eastAsia="zh-CN"/>
              </w:rPr>
            </w:pPr>
            <w:r w:rsidRPr="007B713E">
              <w:rPr>
                <w:rFonts w:hint="eastAsia"/>
                <w:color w:val="000000" w:themeColor="text1"/>
                <w:highlight w:val="green"/>
                <w:lang w:eastAsia="zh-CN"/>
              </w:rPr>
              <w:t>Agreements: The conte</w:t>
            </w:r>
            <w:r>
              <w:rPr>
                <w:rFonts w:hint="eastAsia"/>
                <w:color w:val="000000" w:themeColor="text1"/>
                <w:highlight w:val="green"/>
                <w:lang w:eastAsia="zh-CN"/>
              </w:rPr>
              <w:t>nt</w:t>
            </w:r>
            <w:r w:rsidRPr="007B713E">
              <w:rPr>
                <w:rFonts w:hint="eastAsia"/>
                <w:color w:val="000000" w:themeColor="text1"/>
                <w:highlight w:val="green"/>
                <w:lang w:eastAsia="zh-CN"/>
              </w:rPr>
              <w:t xml:space="preserve"> in WF R4-2002389 except </w:t>
            </w:r>
            <w:r>
              <w:rPr>
                <w:color w:val="000000" w:themeColor="text1"/>
                <w:highlight w:val="green"/>
                <w:lang w:eastAsia="zh-CN"/>
              </w:rPr>
              <w:t>slide</w:t>
            </w:r>
            <w:r w:rsidRPr="007B713E">
              <w:rPr>
                <w:rFonts w:hint="eastAsia"/>
                <w:color w:val="000000" w:themeColor="text1"/>
                <w:highlight w:val="green"/>
                <w:lang w:eastAsia="zh-CN"/>
              </w:rPr>
              <w:t xml:space="preserve"> 5 </w:t>
            </w:r>
            <w:r>
              <w:rPr>
                <w:rFonts w:hint="eastAsia"/>
                <w:color w:val="000000" w:themeColor="text1"/>
                <w:highlight w:val="green"/>
                <w:lang w:eastAsia="zh-CN"/>
              </w:rPr>
              <w:t>is</w:t>
            </w:r>
            <w:r w:rsidRPr="007B713E">
              <w:rPr>
                <w:rFonts w:hint="eastAsia"/>
                <w:color w:val="000000" w:themeColor="text1"/>
                <w:highlight w:val="green"/>
                <w:lang w:eastAsia="zh-CN"/>
              </w:rPr>
              <w:t xml:space="preserve"> agreed with </w:t>
            </w:r>
            <w:r w:rsidRPr="007B713E">
              <w:rPr>
                <w:color w:val="000000" w:themeColor="text1"/>
                <w:highlight w:val="green"/>
                <w:lang w:eastAsia="zh-CN"/>
              </w:rPr>
              <w:t>additional</w:t>
            </w:r>
            <w:r w:rsidRPr="007B713E">
              <w:rPr>
                <w:rFonts w:hint="eastAsia"/>
                <w:color w:val="000000" w:themeColor="text1"/>
                <w:highlight w:val="green"/>
                <w:lang w:eastAsia="zh-CN"/>
              </w:rPr>
              <w:t xml:space="preserve"> agreements as following:</w:t>
            </w:r>
          </w:p>
          <w:p w:rsidR="00A6701B" w:rsidRPr="007B713E" w:rsidRDefault="00A6701B" w:rsidP="00A6701B">
            <w:pPr>
              <w:pStyle w:val="ListParagraph"/>
              <w:widowControl/>
              <w:numPr>
                <w:ilvl w:val="0"/>
                <w:numId w:val="31"/>
              </w:numPr>
              <w:overflowPunct w:val="0"/>
              <w:autoSpaceDE w:val="0"/>
              <w:autoSpaceDN w:val="0"/>
              <w:adjustRightInd w:val="0"/>
              <w:spacing w:after="180"/>
              <w:ind w:firstLineChars="0"/>
              <w:jc w:val="left"/>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RAN4 should determine relevant application scenarios for MsgA performance evaluation</w:t>
            </w:r>
          </w:p>
          <w:p w:rsidR="00A6701B" w:rsidRPr="007B713E" w:rsidRDefault="00A6701B" w:rsidP="00A6701B">
            <w:pPr>
              <w:pStyle w:val="ListParagraph"/>
              <w:widowControl/>
              <w:numPr>
                <w:ilvl w:val="1"/>
                <w:numId w:val="31"/>
              </w:numPr>
              <w:overflowPunct w:val="0"/>
              <w:autoSpaceDE w:val="0"/>
              <w:autoSpaceDN w:val="0"/>
              <w:adjustRightInd w:val="0"/>
              <w:spacing w:after="180"/>
              <w:ind w:firstLineChars="0"/>
              <w:jc w:val="left"/>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Including a request to all companies to contribute parameters needed for analysis, e.g., cell size of the use cases</w:t>
            </w:r>
          </w:p>
          <w:p w:rsidR="00A6701B" w:rsidRPr="007B713E" w:rsidRDefault="00A6701B" w:rsidP="00A6701B">
            <w:pPr>
              <w:pStyle w:val="ListParagraph"/>
              <w:widowControl/>
              <w:numPr>
                <w:ilvl w:val="0"/>
                <w:numId w:val="31"/>
              </w:numPr>
              <w:overflowPunct w:val="0"/>
              <w:autoSpaceDE w:val="0"/>
              <w:autoSpaceDN w:val="0"/>
              <w:adjustRightInd w:val="0"/>
              <w:spacing w:after="180"/>
              <w:ind w:firstLineChars="0"/>
              <w:jc w:val="left"/>
              <w:textAlignment w:val="baseline"/>
              <w:rPr>
                <w:rFonts w:eastAsiaTheme="minorEastAsia"/>
                <w:color w:val="000000" w:themeColor="text1"/>
                <w:szCs w:val="20"/>
                <w:highlight w:val="green"/>
              </w:rPr>
            </w:pPr>
            <w:r w:rsidRPr="007B713E">
              <w:rPr>
                <w:rFonts w:eastAsiaTheme="minorEastAsia"/>
                <w:color w:val="000000" w:themeColor="text1"/>
                <w:szCs w:val="20"/>
                <w:highlight w:val="green"/>
              </w:rPr>
              <w:t>RAN4 should establish whether requirements relating to MsgA performance with T0 offset are functional or performance</w:t>
            </w:r>
          </w:p>
          <w:p w:rsidR="00517A56" w:rsidRPr="00A6701B" w:rsidRDefault="00A6701B" w:rsidP="00A6701B">
            <w:pPr>
              <w:pStyle w:val="ListParagraph"/>
              <w:widowControl/>
              <w:numPr>
                <w:ilvl w:val="0"/>
                <w:numId w:val="31"/>
              </w:numPr>
              <w:overflowPunct w:val="0"/>
              <w:autoSpaceDE w:val="0"/>
              <w:autoSpaceDN w:val="0"/>
              <w:adjustRightInd w:val="0"/>
              <w:spacing w:after="180"/>
              <w:ind w:firstLineChars="0"/>
              <w:jc w:val="left"/>
              <w:textAlignment w:val="baseline"/>
              <w:rPr>
                <w:color w:val="000000" w:themeColor="text1"/>
                <w:szCs w:val="20"/>
                <w:highlight w:val="green"/>
              </w:rPr>
            </w:pPr>
            <w:r w:rsidRPr="007B713E">
              <w:rPr>
                <w:rFonts w:eastAsiaTheme="minorEastAsia"/>
                <w:color w:val="000000" w:themeColor="text1"/>
                <w:szCs w:val="20"/>
                <w:highlight w:val="green"/>
              </w:rPr>
              <w:t>RAN4 should conclude on the need for new requirements</w:t>
            </w:r>
          </w:p>
        </w:tc>
      </w:tr>
    </w:tbl>
    <w:p w:rsidR="0019214A" w:rsidRPr="0019214A" w:rsidRDefault="001F3801"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this contribution, the open issues raised are further discussed. </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1F3801" w:rsidP="001F3801">
      <w:pPr>
        <w:pStyle w:val="Heading2"/>
        <w:rPr>
          <w:lang w:eastAsia="zh-CN"/>
        </w:rPr>
      </w:pPr>
      <w:r>
        <w:rPr>
          <w:lang w:eastAsia="zh-CN"/>
        </w:rPr>
        <w:t xml:space="preserve">2.1 Application scenarios </w:t>
      </w:r>
    </w:p>
    <w:p w:rsidR="007F3338" w:rsidRDefault="007F3338" w:rsidP="00CE5AD1">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For the essential open issues in the WF [1]:</w:t>
      </w:r>
    </w:p>
    <w:tbl>
      <w:tblPr>
        <w:tblStyle w:val="TableGrid"/>
        <w:tblW w:w="0" w:type="auto"/>
        <w:tblLook w:val="04A0" w:firstRow="1" w:lastRow="0" w:firstColumn="1" w:lastColumn="0" w:noHBand="0" w:noVBand="1"/>
      </w:tblPr>
      <w:tblGrid>
        <w:gridCol w:w="9288"/>
      </w:tblGrid>
      <w:tr w:rsidR="007F3338" w:rsidTr="007F3338">
        <w:tc>
          <w:tcPr>
            <w:tcW w:w="9288" w:type="dxa"/>
          </w:tcPr>
          <w:p w:rsidR="007F3338" w:rsidRPr="007F3338" w:rsidRDefault="007F3338" w:rsidP="007F3338">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 W</w:t>
            </w:r>
            <w:r w:rsidRPr="007F3338">
              <w:rPr>
                <w:rFonts w:eastAsia="宋体"/>
                <w:bCs/>
                <w:sz w:val="21"/>
                <w:szCs w:val="21"/>
                <w:lang w:val="en-US" w:eastAsia="zh-CN"/>
              </w:rPr>
              <w:t xml:space="preserve">hether or not to consider only small cell case? </w:t>
            </w:r>
          </w:p>
          <w:p w:rsidR="007F3338" w:rsidRDefault="007F3338" w:rsidP="007F3338">
            <w:pPr>
              <w:pStyle w:val="BodyText"/>
              <w:tabs>
                <w:tab w:val="num" w:pos="226"/>
                <w:tab w:val="num" w:pos="284"/>
                <w:tab w:val="left" w:pos="5103"/>
              </w:tabs>
              <w:snapToGrid w:val="0"/>
              <w:rPr>
                <w:rFonts w:eastAsia="宋体"/>
                <w:bCs/>
                <w:sz w:val="21"/>
                <w:szCs w:val="21"/>
                <w:lang w:val="en-US" w:eastAsia="zh-CN"/>
              </w:rPr>
            </w:pPr>
            <w:r w:rsidRPr="007F3338">
              <w:rPr>
                <w:rFonts w:eastAsia="宋体"/>
                <w:bCs/>
                <w:sz w:val="21"/>
                <w:szCs w:val="21"/>
                <w:lang w:val="en-US" w:eastAsia="zh-CN"/>
              </w:rPr>
              <w:t>- Whether 2 step RACH is only activated near to the centre of large cells ?</w:t>
            </w:r>
          </w:p>
        </w:tc>
      </w:tr>
    </w:tbl>
    <w:p w:rsidR="00CE5AD1" w:rsidRDefault="001B2F9C" w:rsidP="00CE5AD1">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 xml:space="preserve">we can check the revised </w:t>
      </w:r>
      <w:r w:rsidR="00CE5AD1">
        <w:rPr>
          <w:rFonts w:eastAsia="宋体"/>
          <w:bCs/>
          <w:sz w:val="21"/>
          <w:szCs w:val="21"/>
          <w:lang w:val="en-US" w:eastAsia="zh-CN"/>
        </w:rPr>
        <w:t xml:space="preserve">WID </w:t>
      </w:r>
      <w:r w:rsidR="0079380C">
        <w:rPr>
          <w:rFonts w:eastAsia="宋体"/>
          <w:bCs/>
          <w:sz w:val="21"/>
          <w:szCs w:val="21"/>
          <w:lang w:val="en-US" w:eastAsia="zh-CN"/>
        </w:rPr>
        <w:t xml:space="preserve">on 2-step RACH </w:t>
      </w:r>
      <w:r w:rsidR="00CE5AD1">
        <w:rPr>
          <w:rFonts w:eastAsia="宋体"/>
          <w:bCs/>
          <w:sz w:val="21"/>
          <w:szCs w:val="21"/>
          <w:lang w:val="en-US" w:eastAsia="zh-CN"/>
        </w:rPr>
        <w:t>[3]</w:t>
      </w:r>
      <w:r>
        <w:rPr>
          <w:rFonts w:eastAsia="宋体"/>
          <w:bCs/>
          <w:sz w:val="21"/>
          <w:szCs w:val="21"/>
          <w:lang w:val="en-US" w:eastAsia="zh-CN"/>
        </w:rPr>
        <w:t xml:space="preserve">, and </w:t>
      </w:r>
      <w:r w:rsidR="009A1A39">
        <w:rPr>
          <w:rFonts w:eastAsia="宋体"/>
          <w:bCs/>
          <w:sz w:val="21"/>
          <w:szCs w:val="21"/>
          <w:lang w:val="en-US" w:eastAsia="zh-CN"/>
        </w:rPr>
        <w:t xml:space="preserve">the following objective implies the use of 2-step RACH </w:t>
      </w:r>
      <w:r w:rsidR="00CE5AD1">
        <w:rPr>
          <w:rFonts w:eastAsia="宋体"/>
          <w:bCs/>
          <w:sz w:val="21"/>
          <w:szCs w:val="21"/>
          <w:lang w:val="en-US" w:eastAsia="zh-CN"/>
        </w:rPr>
        <w:t xml:space="preserve">: </w:t>
      </w:r>
    </w:p>
    <w:p w:rsidR="0079380C" w:rsidRPr="0079380C" w:rsidRDefault="00CE5AD1" w:rsidP="00062D34">
      <w:pPr>
        <w:pStyle w:val="BodyText"/>
        <w:numPr>
          <w:ilvl w:val="0"/>
          <w:numId w:val="36"/>
        </w:numPr>
        <w:tabs>
          <w:tab w:val="num" w:pos="284"/>
          <w:tab w:val="left" w:pos="5103"/>
        </w:tabs>
        <w:snapToGrid w:val="0"/>
        <w:rPr>
          <w:rFonts w:eastAsia="宋体"/>
          <w:bCs/>
          <w:sz w:val="21"/>
          <w:szCs w:val="21"/>
          <w:lang w:val="en-GB" w:eastAsia="zh-CN"/>
        </w:rPr>
      </w:pPr>
      <w:r w:rsidRPr="00CF0F2A">
        <w:rPr>
          <w:bCs/>
          <w:lang w:val="en-US" w:eastAsia="zh-CN"/>
        </w:rPr>
        <w:t>All triggers for Rel-15</w:t>
      </w:r>
      <w:r>
        <w:rPr>
          <w:bCs/>
          <w:lang w:val="en-US" w:eastAsia="zh-CN"/>
        </w:rPr>
        <w:t xml:space="preserve"> NR</w:t>
      </w:r>
      <w:r w:rsidRPr="00CF0F2A">
        <w:rPr>
          <w:bCs/>
          <w:lang w:val="en-US" w:eastAsia="zh-CN"/>
        </w:rPr>
        <w:t xml:space="preserve"> 4-step RACH are applied for 2-step RACH </w:t>
      </w:r>
      <w:r>
        <w:rPr>
          <w:bCs/>
          <w:lang w:val="en-US" w:eastAsia="zh-CN"/>
        </w:rPr>
        <w:t>(this includes triggers</w:t>
      </w:r>
      <w:r w:rsidRPr="00CF0F2A">
        <w:rPr>
          <w:bCs/>
          <w:lang w:val="en-US" w:eastAsia="zh-CN"/>
        </w:rPr>
        <w:t xml:space="preserve"> for SI Request and BFR </w:t>
      </w:r>
      <w:r>
        <w:rPr>
          <w:bCs/>
          <w:lang w:val="en-US" w:eastAsia="zh-CN"/>
        </w:rPr>
        <w:t>as agreed by</w:t>
      </w:r>
      <w:r w:rsidRPr="00CF0F2A">
        <w:rPr>
          <w:bCs/>
          <w:lang w:val="en-US" w:eastAsia="zh-CN"/>
        </w:rPr>
        <w:t xml:space="preserve"> RAN2</w:t>
      </w:r>
      <w:r>
        <w:rPr>
          <w:bCs/>
          <w:lang w:val="en-US" w:eastAsia="zh-CN"/>
        </w:rPr>
        <w:t>)</w:t>
      </w:r>
    </w:p>
    <w:p w:rsidR="00CE5AD1" w:rsidRDefault="00B922D7" w:rsidP="00CE5AD1">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 xml:space="preserve">Furthermore, </w:t>
      </w:r>
      <w:r w:rsidR="00CE5AD1">
        <w:rPr>
          <w:rFonts w:eastAsia="宋体"/>
          <w:bCs/>
          <w:sz w:val="21"/>
          <w:szCs w:val="21"/>
          <w:lang w:val="en-US" w:eastAsia="zh-CN"/>
        </w:rPr>
        <w:t>RAN2</w:t>
      </w:r>
      <w:r w:rsidR="004B6B90">
        <w:rPr>
          <w:rFonts w:eastAsia="宋体"/>
          <w:bCs/>
          <w:sz w:val="21"/>
          <w:szCs w:val="21"/>
          <w:lang w:val="en-US" w:eastAsia="zh-CN"/>
        </w:rPr>
        <w:t>#107</w:t>
      </w:r>
      <w:r w:rsidR="00CE5AD1">
        <w:rPr>
          <w:rFonts w:eastAsia="宋体"/>
          <w:bCs/>
          <w:sz w:val="21"/>
          <w:szCs w:val="21"/>
          <w:lang w:val="en-US" w:eastAsia="zh-CN"/>
        </w:rPr>
        <w:t xml:space="preserve"> has </w:t>
      </w:r>
      <w:r w:rsidR="004B6B90">
        <w:rPr>
          <w:rFonts w:eastAsia="宋体"/>
          <w:bCs/>
          <w:sz w:val="21"/>
          <w:szCs w:val="21"/>
          <w:lang w:val="en-US" w:eastAsia="zh-CN"/>
        </w:rPr>
        <w:t>made t</w:t>
      </w:r>
      <w:r w:rsidR="004B6B90" w:rsidRPr="00362CF4">
        <w:rPr>
          <w:rFonts w:eastAsia="宋体"/>
          <w:bCs/>
          <w:sz w:val="21"/>
          <w:szCs w:val="21"/>
          <w:lang w:val="en-US" w:eastAsia="zh-CN"/>
        </w:rPr>
        <w:t>h</w:t>
      </w:r>
      <w:r w:rsidR="004B6B90">
        <w:rPr>
          <w:rFonts w:eastAsia="宋体"/>
          <w:bCs/>
          <w:sz w:val="21"/>
          <w:szCs w:val="21"/>
          <w:lang w:val="en-US" w:eastAsia="zh-CN"/>
        </w:rPr>
        <w:t>e following agreements</w:t>
      </w:r>
      <w:r>
        <w:rPr>
          <w:rFonts w:eastAsia="宋体"/>
          <w:bCs/>
          <w:sz w:val="21"/>
          <w:szCs w:val="21"/>
          <w:lang w:val="en-US" w:eastAsia="zh-CN"/>
        </w:rPr>
        <w:t xml:space="preserve"> for RA type selection</w:t>
      </w:r>
      <w:r w:rsidR="00D51F9D">
        <w:rPr>
          <w:rFonts w:eastAsia="宋体"/>
          <w:bCs/>
          <w:sz w:val="21"/>
          <w:szCs w:val="21"/>
          <w:lang w:val="en-US" w:eastAsia="zh-CN"/>
        </w:rPr>
        <w:t xml:space="preserve"> [4]</w:t>
      </w:r>
      <w:r w:rsidR="004B6B90">
        <w:rPr>
          <w:rFonts w:eastAsia="宋体"/>
          <w:bCs/>
          <w:sz w:val="21"/>
          <w:szCs w:val="21"/>
          <w:lang w:val="en-US" w:eastAsia="zh-CN"/>
        </w:rPr>
        <w:t>:</w:t>
      </w:r>
    </w:p>
    <w:p w:rsidR="004B6B90" w:rsidRPr="004B6B90" w:rsidRDefault="004B6B90" w:rsidP="004B6B90">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ab/>
      </w:r>
      <w:r w:rsidR="00B922D7">
        <w:rPr>
          <w:rFonts w:eastAsia="宋体"/>
          <w:bCs/>
          <w:sz w:val="21"/>
          <w:szCs w:val="21"/>
          <w:lang w:val="en-US" w:eastAsia="zh-CN"/>
        </w:rPr>
        <w:t>(1)</w:t>
      </w:r>
      <w:r w:rsidRPr="004B6B90">
        <w:rPr>
          <w:rFonts w:eastAsia="宋体"/>
          <w:bCs/>
          <w:sz w:val="21"/>
          <w:szCs w:val="21"/>
          <w:lang w:val="en-US" w:eastAsia="zh-CN"/>
        </w:rPr>
        <w:t xml:space="preserve"> RA type selection is NOT left up to UE implementation.  </w:t>
      </w:r>
    </w:p>
    <w:p w:rsidR="004B6B90" w:rsidRPr="004B6B90" w:rsidRDefault="004B6B90" w:rsidP="004B6B90">
      <w:pPr>
        <w:pStyle w:val="BodyText"/>
        <w:tabs>
          <w:tab w:val="num" w:pos="226"/>
          <w:tab w:val="num" w:pos="284"/>
          <w:tab w:val="left" w:pos="5103"/>
        </w:tabs>
        <w:snapToGrid w:val="0"/>
        <w:ind w:left="450" w:hanging="450"/>
        <w:rPr>
          <w:rFonts w:eastAsia="宋体"/>
          <w:bCs/>
          <w:sz w:val="21"/>
          <w:szCs w:val="21"/>
          <w:lang w:val="en-US" w:eastAsia="zh-CN"/>
        </w:rPr>
      </w:pPr>
      <w:r>
        <w:rPr>
          <w:rFonts w:eastAsia="宋体"/>
          <w:bCs/>
          <w:sz w:val="21"/>
          <w:szCs w:val="21"/>
          <w:lang w:val="en-US" w:eastAsia="zh-CN"/>
        </w:rPr>
        <w:tab/>
      </w:r>
      <w:r w:rsidR="00B922D7">
        <w:rPr>
          <w:rFonts w:eastAsia="宋体"/>
          <w:bCs/>
          <w:sz w:val="21"/>
          <w:szCs w:val="21"/>
          <w:lang w:val="en-US" w:eastAsia="zh-CN"/>
        </w:rPr>
        <w:t>(2)</w:t>
      </w:r>
      <w:r w:rsidRPr="004B6B90">
        <w:rPr>
          <w:rFonts w:eastAsia="宋体"/>
          <w:bCs/>
          <w:sz w:val="21"/>
          <w:szCs w:val="21"/>
          <w:lang w:val="en-US" w:eastAsia="zh-CN"/>
        </w:rPr>
        <w:t xml:space="preserve"> If the UE is configured with 2-step RA, the RSRP is above a configurable threshold then the UE shall use the 2-step RA procedure.  </w:t>
      </w:r>
    </w:p>
    <w:p w:rsidR="00CE5AD1" w:rsidRDefault="004B6B90" w:rsidP="004B6B90">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ab/>
      </w:r>
      <w:r w:rsidR="00B922D7">
        <w:rPr>
          <w:rFonts w:eastAsia="宋体"/>
          <w:bCs/>
          <w:sz w:val="21"/>
          <w:szCs w:val="21"/>
          <w:lang w:val="en-US" w:eastAsia="zh-CN"/>
        </w:rPr>
        <w:t>(3)</w:t>
      </w:r>
      <w:r w:rsidRPr="004B6B90">
        <w:rPr>
          <w:rFonts w:eastAsia="宋体"/>
          <w:bCs/>
          <w:sz w:val="21"/>
          <w:szCs w:val="21"/>
          <w:lang w:val="en-US" w:eastAsia="zh-CN"/>
        </w:rPr>
        <w:t xml:space="preserve"> 2-step RA type selection is done after carrier type selection (UL/SUL).  </w:t>
      </w:r>
    </w:p>
    <w:p w:rsidR="00B922D7" w:rsidRPr="00CE5AD1" w:rsidRDefault="00322CEA" w:rsidP="004B6B90">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F</w:t>
      </w:r>
      <w:r w:rsidR="00B922D7">
        <w:rPr>
          <w:rFonts w:eastAsia="宋体"/>
          <w:bCs/>
          <w:sz w:val="21"/>
          <w:szCs w:val="21"/>
          <w:lang w:val="en-US" w:eastAsia="zh-CN"/>
        </w:rPr>
        <w:t>or a BWP configured with both 2-step and 4-step RACH, e.g., initial UL BWP, BS may configure the RA type selection threshold</w:t>
      </w:r>
      <w:r w:rsidR="005B03C5">
        <w:rPr>
          <w:rFonts w:eastAsia="宋体"/>
          <w:bCs/>
          <w:sz w:val="21"/>
          <w:szCs w:val="21"/>
          <w:lang w:val="en-US" w:eastAsia="zh-CN"/>
        </w:rPr>
        <w:t>, i.e.,</w:t>
      </w:r>
      <w:r w:rsidR="00B922D7">
        <w:rPr>
          <w:rFonts w:eastAsia="宋体"/>
          <w:bCs/>
          <w:sz w:val="21"/>
          <w:szCs w:val="21"/>
          <w:lang w:val="en-US" w:eastAsia="zh-CN"/>
        </w:rPr>
        <w:t xml:space="preserve"> </w:t>
      </w:r>
      <w:r w:rsidR="00D405E6" w:rsidRPr="00D405E6">
        <w:rPr>
          <w:rFonts w:eastAsia="宋体"/>
          <w:bCs/>
          <w:i/>
          <w:sz w:val="21"/>
          <w:szCs w:val="21"/>
          <w:lang w:val="en-US" w:eastAsia="zh-CN"/>
        </w:rPr>
        <w:t>msgA-RSRP-Threshold</w:t>
      </w:r>
      <w:r w:rsidR="00D405E6" w:rsidRPr="00D405E6">
        <w:rPr>
          <w:rFonts w:eastAsia="宋体"/>
          <w:bCs/>
          <w:sz w:val="21"/>
          <w:szCs w:val="21"/>
          <w:lang w:val="en-US" w:eastAsia="zh-CN"/>
        </w:rPr>
        <w:t xml:space="preserve"> </w:t>
      </w:r>
      <w:r w:rsidR="00B922D7">
        <w:rPr>
          <w:rFonts w:eastAsia="宋体"/>
          <w:bCs/>
          <w:sz w:val="21"/>
          <w:szCs w:val="21"/>
          <w:lang w:val="en-US" w:eastAsia="zh-CN"/>
        </w:rPr>
        <w:t xml:space="preserve">to control the use of 2-step RACH. </w:t>
      </w:r>
      <w:r>
        <w:rPr>
          <w:rFonts w:eastAsia="宋体"/>
          <w:bCs/>
          <w:sz w:val="21"/>
          <w:szCs w:val="21"/>
          <w:lang w:val="en-US" w:eastAsia="zh-CN"/>
        </w:rPr>
        <w:t>Therefore, it is not necessary to limit 2-step RACH only to small cell, or cell center users.</w:t>
      </w:r>
    </w:p>
    <w:p w:rsidR="00322CEA" w:rsidRDefault="00322CEA" w:rsidP="00322CEA">
      <w:pPr>
        <w:pStyle w:val="BodyText"/>
        <w:tabs>
          <w:tab w:val="num" w:pos="284"/>
          <w:tab w:val="left" w:pos="5103"/>
        </w:tabs>
        <w:snapToGrid w:val="0"/>
        <w:rPr>
          <w:rFonts w:eastAsia="宋体"/>
          <w:bCs/>
          <w:sz w:val="21"/>
          <w:szCs w:val="21"/>
          <w:lang w:val="en-US" w:eastAsia="zh-CN"/>
        </w:rPr>
      </w:pPr>
      <w:r w:rsidRPr="00362CF4">
        <w:rPr>
          <w:rFonts w:eastAsia="宋体"/>
          <w:bCs/>
          <w:sz w:val="21"/>
          <w:szCs w:val="21"/>
          <w:lang w:val="en-US" w:eastAsia="zh-CN"/>
        </w:rPr>
        <w:lastRenderedPageBreak/>
        <w:t>The cell size evaluated in RAN1 is 200m, 500m and 1732m</w:t>
      </w:r>
      <w:r>
        <w:rPr>
          <w:rFonts w:eastAsia="宋体"/>
          <w:bCs/>
          <w:sz w:val="21"/>
          <w:szCs w:val="21"/>
          <w:lang w:val="en-US" w:eastAsia="zh-CN"/>
        </w:rPr>
        <w:t xml:space="preserve">. And </w:t>
      </w:r>
      <w:r w:rsidRPr="00A768AC">
        <w:rPr>
          <w:rFonts w:eastAsia="宋体"/>
          <w:bCs/>
          <w:sz w:val="21"/>
          <w:szCs w:val="21"/>
          <w:lang w:val="en-US" w:eastAsia="zh-CN"/>
        </w:rPr>
        <w:t xml:space="preserve">25km is also listed in </w:t>
      </w:r>
      <w:r w:rsidR="00C63389">
        <w:rPr>
          <w:rFonts w:eastAsia="宋体"/>
          <w:bCs/>
          <w:sz w:val="21"/>
          <w:szCs w:val="21"/>
          <w:lang w:val="en-US" w:eastAsia="zh-CN"/>
        </w:rPr>
        <w:t>the evaluation assumption but few companies</w:t>
      </w:r>
      <w:r w:rsidRPr="00A768AC">
        <w:rPr>
          <w:rFonts w:eastAsia="宋体"/>
          <w:bCs/>
          <w:sz w:val="21"/>
          <w:szCs w:val="21"/>
          <w:lang w:val="en-US" w:eastAsia="zh-CN"/>
        </w:rPr>
        <w:t xml:space="preserve"> had provided evaluation results</w:t>
      </w:r>
      <w:r>
        <w:rPr>
          <w:rFonts w:eastAsia="宋体"/>
          <w:bCs/>
          <w:sz w:val="21"/>
          <w:szCs w:val="21"/>
          <w:lang w:val="en-US" w:eastAsia="zh-CN"/>
        </w:rPr>
        <w:t xml:space="preserve">. </w:t>
      </w:r>
      <w:r w:rsidR="003C47D7">
        <w:rPr>
          <w:rFonts w:eastAsia="宋体"/>
          <w:bCs/>
          <w:sz w:val="21"/>
          <w:szCs w:val="21"/>
          <w:lang w:val="en-US" w:eastAsia="zh-CN"/>
        </w:rPr>
        <w:t>For specifying BS demodulation performance requirements for MsgA, we may focus on scenarios where cell size is no larger than 1732m.</w:t>
      </w:r>
    </w:p>
    <w:p w:rsidR="001F3801" w:rsidRDefault="003C47D7" w:rsidP="003E4ADD">
      <w:pPr>
        <w:pStyle w:val="BodyText"/>
        <w:tabs>
          <w:tab w:val="num" w:pos="226"/>
          <w:tab w:val="num" w:pos="284"/>
          <w:tab w:val="left" w:pos="5103"/>
        </w:tabs>
        <w:snapToGrid w:val="0"/>
        <w:rPr>
          <w:rFonts w:eastAsia="宋体"/>
          <w:b/>
          <w:bCs/>
          <w:sz w:val="21"/>
          <w:szCs w:val="21"/>
          <w:lang w:val="en-US" w:eastAsia="zh-CN"/>
        </w:rPr>
      </w:pPr>
      <w:r w:rsidRPr="00A331B5">
        <w:rPr>
          <w:rFonts w:eastAsia="宋体"/>
          <w:b/>
          <w:bCs/>
          <w:sz w:val="21"/>
          <w:szCs w:val="21"/>
          <w:lang w:val="en-US" w:eastAsia="zh-CN"/>
        </w:rPr>
        <w:t xml:space="preserve">Proposal 1: </w:t>
      </w:r>
      <w:r w:rsidR="008F1F9F" w:rsidRPr="00A331B5">
        <w:rPr>
          <w:rFonts w:eastAsia="宋体"/>
          <w:b/>
          <w:bCs/>
          <w:sz w:val="21"/>
          <w:szCs w:val="21"/>
          <w:lang w:val="en-US" w:eastAsia="zh-CN"/>
        </w:rPr>
        <w:t xml:space="preserve">RAN4 specify BS demodulation performance requirements for MsgA </w:t>
      </w:r>
      <w:r w:rsidR="00500ECB" w:rsidRPr="00A331B5">
        <w:rPr>
          <w:rFonts w:eastAsia="宋体"/>
          <w:b/>
          <w:bCs/>
          <w:sz w:val="21"/>
          <w:szCs w:val="21"/>
          <w:lang w:val="en-US" w:eastAsia="zh-CN"/>
        </w:rPr>
        <w:t xml:space="preserve">for both cell edge and cell center UEs </w:t>
      </w:r>
      <w:r w:rsidR="008F1F9F" w:rsidRPr="00A331B5">
        <w:rPr>
          <w:rFonts w:eastAsia="宋体"/>
          <w:b/>
          <w:bCs/>
          <w:sz w:val="21"/>
          <w:szCs w:val="21"/>
          <w:lang w:val="en-US" w:eastAsia="zh-CN"/>
        </w:rPr>
        <w:t>with a focus on scenarios where cell si</w:t>
      </w:r>
      <w:r w:rsidR="00BA35B7" w:rsidRPr="00A331B5">
        <w:rPr>
          <w:rFonts w:eastAsia="宋体"/>
          <w:b/>
          <w:bCs/>
          <w:sz w:val="21"/>
          <w:szCs w:val="21"/>
          <w:lang w:val="en-US" w:eastAsia="zh-CN"/>
        </w:rPr>
        <w:t>ze is no larger than 1732m.</w:t>
      </w:r>
      <w:r w:rsidR="008F1F9F" w:rsidRPr="00A331B5">
        <w:rPr>
          <w:rFonts w:eastAsia="宋体"/>
          <w:b/>
          <w:bCs/>
          <w:sz w:val="21"/>
          <w:szCs w:val="21"/>
          <w:lang w:val="en-US" w:eastAsia="zh-CN"/>
        </w:rPr>
        <w:t xml:space="preserve"> </w:t>
      </w:r>
    </w:p>
    <w:p w:rsidR="00612258" w:rsidRDefault="00612258" w:rsidP="00612258">
      <w:pPr>
        <w:pStyle w:val="Heading2"/>
        <w:rPr>
          <w:lang w:eastAsia="zh-CN"/>
        </w:rPr>
      </w:pPr>
      <w:r>
        <w:rPr>
          <w:lang w:eastAsia="zh-CN"/>
        </w:rPr>
        <w:t>2.</w:t>
      </w:r>
      <w:r>
        <w:rPr>
          <w:lang w:val="en-US" w:eastAsia="zh-CN"/>
        </w:rPr>
        <w:t>2</w:t>
      </w:r>
      <w:r>
        <w:rPr>
          <w:lang w:eastAsia="zh-CN"/>
        </w:rPr>
        <w:t xml:space="preserve"> Need for new requirements</w:t>
      </w:r>
    </w:p>
    <w:p w:rsidR="00612258" w:rsidRDefault="00612258" w:rsidP="00612258">
      <w:pPr>
        <w:pStyle w:val="BodyText"/>
        <w:tabs>
          <w:tab w:val="num" w:pos="226"/>
          <w:tab w:val="left" w:pos="5103"/>
        </w:tabs>
        <w:snapToGrid w:val="0"/>
        <w:rPr>
          <w:rFonts w:eastAsia="宋体"/>
          <w:bCs/>
          <w:sz w:val="21"/>
          <w:szCs w:val="21"/>
          <w:lang w:val="en-GB" w:eastAsia="zh-CN"/>
        </w:rPr>
      </w:pPr>
      <w:r>
        <w:rPr>
          <w:rFonts w:eastAsia="宋体"/>
          <w:bCs/>
          <w:sz w:val="21"/>
          <w:szCs w:val="21"/>
          <w:lang w:val="en-GB" w:eastAsia="zh-CN"/>
        </w:rPr>
        <w:t xml:space="preserve">In 4G/LTE or 5G/NR 4-step RACH, there is no requirements specified for Msg3 demodulation by assuming that it may reuse PUSCH performance requirements. But in 2-step RACH, there is no reusable PUSCH performance requirements since the payload size of MsgA is either 56 bits or 72 bits. In this case, we need to fill this blank. </w:t>
      </w:r>
    </w:p>
    <w:p w:rsidR="00612258" w:rsidRPr="00A331B5" w:rsidRDefault="00612258" w:rsidP="00612258">
      <w:pPr>
        <w:pStyle w:val="BodyText"/>
        <w:tabs>
          <w:tab w:val="num" w:pos="226"/>
          <w:tab w:val="num" w:pos="284"/>
          <w:tab w:val="left" w:pos="5103"/>
        </w:tabs>
        <w:snapToGrid w:val="0"/>
        <w:rPr>
          <w:rFonts w:eastAsia="宋体"/>
          <w:b/>
          <w:bCs/>
          <w:sz w:val="21"/>
          <w:szCs w:val="21"/>
          <w:lang w:val="en-US"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RAN4 need to specify performance requirements for MsgA demodulation since there is no reusable PUSCH performance requirements.</w:t>
      </w:r>
    </w:p>
    <w:p w:rsidR="000C61C5" w:rsidRPr="00DB5CA1" w:rsidRDefault="000C61C5" w:rsidP="00DB5CA1">
      <w:pPr>
        <w:pStyle w:val="Heading2"/>
        <w:numPr>
          <w:ilvl w:val="1"/>
          <w:numId w:val="33"/>
        </w:numPr>
        <w:rPr>
          <w:lang w:eastAsia="zh-CN"/>
        </w:rPr>
      </w:pPr>
      <w:r>
        <w:rPr>
          <w:lang w:eastAsia="zh-CN"/>
        </w:rPr>
        <w:t xml:space="preserve">Timing offset </w:t>
      </w:r>
      <w:r w:rsidR="00D332FB">
        <w:rPr>
          <w:lang w:val="en-US" w:eastAsia="zh-CN"/>
        </w:rPr>
        <w:t>(TO)</w:t>
      </w:r>
    </w:p>
    <w:p w:rsidR="000338DC" w:rsidRDefault="000338DC" w:rsidP="000C61C5">
      <w:pPr>
        <w:pStyle w:val="BodyText"/>
        <w:tabs>
          <w:tab w:val="num" w:pos="226"/>
          <w:tab w:val="left" w:pos="5103"/>
        </w:tabs>
        <w:snapToGrid w:val="0"/>
        <w:rPr>
          <w:rFonts w:eastAsia="宋体"/>
          <w:bCs/>
          <w:sz w:val="21"/>
          <w:szCs w:val="21"/>
          <w:lang w:val="en-US" w:eastAsia="zh-CN"/>
        </w:rPr>
      </w:pPr>
      <w:r>
        <w:rPr>
          <w:rFonts w:eastAsia="宋体"/>
          <w:bCs/>
          <w:sz w:val="21"/>
          <w:szCs w:val="21"/>
          <w:lang w:val="en-US" w:eastAsia="zh-CN"/>
        </w:rPr>
        <w:t>The below questions are also launched in the WF [1]:</w:t>
      </w:r>
    </w:p>
    <w:tbl>
      <w:tblPr>
        <w:tblStyle w:val="TableGrid"/>
        <w:tblW w:w="0" w:type="auto"/>
        <w:tblLook w:val="04A0" w:firstRow="1" w:lastRow="0" w:firstColumn="1" w:lastColumn="0" w:noHBand="0" w:noVBand="1"/>
      </w:tblPr>
      <w:tblGrid>
        <w:gridCol w:w="9288"/>
      </w:tblGrid>
      <w:tr w:rsidR="000338DC" w:rsidTr="004C47EA">
        <w:tc>
          <w:tcPr>
            <w:tcW w:w="9288" w:type="dxa"/>
          </w:tcPr>
          <w:p w:rsidR="000338DC" w:rsidRDefault="000338DC" w:rsidP="004C47EA">
            <w:pPr>
              <w:pStyle w:val="BodyText"/>
              <w:numPr>
                <w:ilvl w:val="0"/>
                <w:numId w:val="34"/>
              </w:numPr>
              <w:tabs>
                <w:tab w:val="left" w:pos="5103"/>
              </w:tabs>
              <w:snapToGrid w:val="0"/>
              <w:rPr>
                <w:rFonts w:eastAsia="宋体"/>
                <w:bCs/>
                <w:sz w:val="21"/>
                <w:szCs w:val="21"/>
                <w:lang w:val="en-US" w:eastAsia="zh-CN"/>
              </w:rPr>
            </w:pPr>
            <w:r w:rsidRPr="000C61C5">
              <w:rPr>
                <w:rFonts w:eastAsia="宋体"/>
                <w:bCs/>
                <w:sz w:val="21"/>
                <w:szCs w:val="21"/>
                <w:lang w:val="en-US" w:eastAsia="zh-CN"/>
              </w:rPr>
              <w:t>Can BS assume the same or different timing offsets among UEs?</w:t>
            </w:r>
          </w:p>
          <w:p w:rsidR="000338DC" w:rsidRDefault="000338DC" w:rsidP="004C47EA">
            <w:pPr>
              <w:pStyle w:val="BodyText"/>
              <w:numPr>
                <w:ilvl w:val="0"/>
                <w:numId w:val="34"/>
              </w:numPr>
              <w:tabs>
                <w:tab w:val="left" w:pos="5103"/>
              </w:tabs>
              <w:snapToGrid w:val="0"/>
              <w:rPr>
                <w:rFonts w:eastAsia="宋体"/>
                <w:bCs/>
                <w:sz w:val="21"/>
                <w:szCs w:val="21"/>
                <w:lang w:val="en-US" w:eastAsia="zh-CN"/>
              </w:rPr>
            </w:pPr>
            <w:r w:rsidRPr="000C61C5">
              <w:rPr>
                <w:rFonts w:eastAsia="宋体"/>
                <w:bCs/>
                <w:sz w:val="21"/>
                <w:szCs w:val="21"/>
                <w:lang w:val="en-US" w:eastAsia="zh-CN"/>
              </w:rPr>
              <w:t>Potential impact on the performance of different TOs</w:t>
            </w:r>
          </w:p>
        </w:tc>
      </w:tr>
    </w:tbl>
    <w:p w:rsidR="000338DC" w:rsidRDefault="000338DC" w:rsidP="000C61C5">
      <w:pPr>
        <w:pStyle w:val="BodyText"/>
        <w:tabs>
          <w:tab w:val="num" w:pos="226"/>
          <w:tab w:val="left" w:pos="5103"/>
        </w:tabs>
        <w:snapToGrid w:val="0"/>
        <w:rPr>
          <w:rFonts w:eastAsia="宋体"/>
          <w:bCs/>
          <w:sz w:val="21"/>
          <w:szCs w:val="21"/>
          <w:lang w:val="en-US" w:eastAsia="zh-CN"/>
        </w:rPr>
      </w:pPr>
    </w:p>
    <w:p w:rsidR="000C61C5" w:rsidRDefault="000338DC" w:rsidP="000338DC">
      <w:pPr>
        <w:pStyle w:val="BodyText"/>
        <w:tabs>
          <w:tab w:val="num" w:pos="226"/>
          <w:tab w:val="left" w:pos="5103"/>
        </w:tabs>
        <w:snapToGrid w:val="0"/>
        <w:rPr>
          <w:rFonts w:eastAsia="宋体"/>
          <w:bCs/>
          <w:sz w:val="21"/>
          <w:szCs w:val="21"/>
          <w:lang w:val="en-US" w:eastAsia="zh-CN"/>
        </w:rPr>
      </w:pPr>
      <w:r>
        <w:rPr>
          <w:rFonts w:eastAsia="宋体"/>
          <w:bCs/>
          <w:sz w:val="21"/>
          <w:szCs w:val="21"/>
          <w:lang w:val="en-US" w:eastAsia="zh-CN"/>
        </w:rPr>
        <w:t>As discussed in section 2.1, it is not only small cell or cell center users in a large cell considered for activating 2-step RACH, the arriving time offset from different UEs may be different. And furthermore, the WF already asserts that</w:t>
      </w:r>
      <w:r w:rsidR="00B767FE">
        <w:rPr>
          <w:rFonts w:eastAsia="宋体"/>
          <w:bCs/>
          <w:sz w:val="21"/>
          <w:szCs w:val="21"/>
          <w:lang w:val="en-US" w:eastAsia="zh-CN"/>
        </w:rPr>
        <w:t xml:space="preserve"> i</w:t>
      </w:r>
      <w:r w:rsidR="00B767FE" w:rsidRPr="00B767FE">
        <w:rPr>
          <w:rFonts w:eastAsia="宋体"/>
          <w:bCs/>
          <w:sz w:val="21"/>
          <w:szCs w:val="21"/>
          <w:lang w:val="en-US" w:eastAsia="zh-CN"/>
        </w:rPr>
        <w:t>f the timing offset between different UEs is large in comparison to the CP length, then some taps of the channel impulse response may fall outside of the CP and the msgA PUSCH from those UEs will not be orthogonal in the frequency domain and will not be orthogonal with regular PUSCH</w:t>
      </w:r>
      <w:r w:rsidR="00B767FE">
        <w:rPr>
          <w:rFonts w:eastAsia="宋体"/>
          <w:bCs/>
          <w:sz w:val="21"/>
          <w:szCs w:val="21"/>
          <w:lang w:val="en-US" w:eastAsia="zh-CN"/>
        </w:rPr>
        <w:t xml:space="preserve">. </w:t>
      </w:r>
      <w:r w:rsidR="00C2127B">
        <w:rPr>
          <w:rFonts w:eastAsia="宋体"/>
          <w:bCs/>
          <w:sz w:val="21"/>
          <w:szCs w:val="21"/>
          <w:lang w:val="en-US" w:eastAsia="zh-CN"/>
        </w:rPr>
        <w:t>And</w:t>
      </w:r>
      <w:r w:rsidR="00D65EB4">
        <w:rPr>
          <w:rFonts w:eastAsia="宋体"/>
          <w:bCs/>
          <w:sz w:val="21"/>
          <w:szCs w:val="21"/>
          <w:lang w:val="en-US" w:eastAsia="zh-CN"/>
        </w:rPr>
        <w:t xml:space="preserve"> Even though </w:t>
      </w:r>
      <w:r w:rsidR="00C42DB4">
        <w:rPr>
          <w:rFonts w:eastAsia="宋体"/>
          <w:bCs/>
          <w:sz w:val="21"/>
          <w:szCs w:val="21"/>
          <w:lang w:val="en-US" w:eastAsia="zh-CN"/>
        </w:rPr>
        <w:t>the WID [3</w:t>
      </w:r>
      <w:r w:rsidR="00D65EB4">
        <w:rPr>
          <w:rFonts w:eastAsia="宋体"/>
          <w:bCs/>
          <w:sz w:val="21"/>
          <w:szCs w:val="21"/>
          <w:lang w:val="en-US" w:eastAsia="zh-CN"/>
        </w:rPr>
        <w:t>] aims to specify</w:t>
      </w:r>
      <w:r w:rsidR="00D65EB4" w:rsidRPr="00C2127B">
        <w:rPr>
          <w:rFonts w:eastAsia="宋体"/>
          <w:bCs/>
          <w:sz w:val="21"/>
          <w:szCs w:val="21"/>
          <w:lang w:val="en-US" w:eastAsia="zh-CN"/>
        </w:rPr>
        <w:t xml:space="preserve"> BS demodulation requirements for the case of PUSCH resource assigned to single UE only</w:t>
      </w:r>
      <w:r w:rsidR="00D65EB4">
        <w:rPr>
          <w:rFonts w:eastAsia="宋体"/>
          <w:bCs/>
          <w:sz w:val="21"/>
          <w:szCs w:val="21"/>
          <w:lang w:val="en-US" w:eastAsia="zh-CN"/>
        </w:rPr>
        <w:t>,</w:t>
      </w:r>
      <w:r w:rsidR="00D14A88">
        <w:rPr>
          <w:rFonts w:eastAsia="宋体"/>
          <w:bCs/>
          <w:sz w:val="21"/>
          <w:szCs w:val="21"/>
          <w:lang w:val="en-US" w:eastAsia="zh-CN"/>
        </w:rPr>
        <w:t xml:space="preserve"> if the UE’s OFDM symbol arrival time is outside CP window due to a large timing offset, the UE may suffer </w:t>
      </w:r>
      <w:r w:rsidR="00CB4E3E">
        <w:rPr>
          <w:rFonts w:eastAsia="宋体"/>
          <w:bCs/>
          <w:sz w:val="21"/>
          <w:szCs w:val="21"/>
          <w:lang w:val="en-US" w:eastAsia="zh-CN"/>
        </w:rPr>
        <w:t xml:space="preserve">from </w:t>
      </w:r>
      <w:r w:rsidR="00D14A88">
        <w:rPr>
          <w:rFonts w:eastAsia="宋体"/>
          <w:bCs/>
          <w:sz w:val="21"/>
          <w:szCs w:val="21"/>
          <w:lang w:val="en-US" w:eastAsia="zh-CN"/>
        </w:rPr>
        <w:t xml:space="preserve">self-interference for MsgA demodulation, thus some performance degradation may </w:t>
      </w:r>
      <w:r w:rsidR="00EC0FB0">
        <w:rPr>
          <w:rFonts w:eastAsia="宋体"/>
          <w:bCs/>
          <w:sz w:val="21"/>
          <w:szCs w:val="21"/>
          <w:lang w:val="en-US" w:eastAsia="zh-CN"/>
        </w:rPr>
        <w:t xml:space="preserve">also </w:t>
      </w:r>
      <w:r w:rsidR="00D14A88">
        <w:rPr>
          <w:rFonts w:eastAsia="宋体"/>
          <w:bCs/>
          <w:sz w:val="21"/>
          <w:szCs w:val="21"/>
          <w:lang w:val="en-US" w:eastAsia="zh-CN"/>
        </w:rPr>
        <w:t xml:space="preserve">be expected. </w:t>
      </w:r>
    </w:p>
    <w:p w:rsidR="000C61C5" w:rsidRDefault="009B327F" w:rsidP="000C61C5">
      <w:pPr>
        <w:pStyle w:val="BodyText"/>
        <w:tabs>
          <w:tab w:val="num" w:pos="226"/>
          <w:tab w:val="left" w:pos="5103"/>
        </w:tabs>
        <w:snapToGrid w:val="0"/>
        <w:rPr>
          <w:rFonts w:eastAsia="宋体"/>
          <w:b/>
          <w:bCs/>
          <w:sz w:val="21"/>
          <w:szCs w:val="21"/>
          <w:lang w:val="en-US" w:eastAsia="zh-CN"/>
        </w:rPr>
      </w:pPr>
      <w:r w:rsidRPr="009B327F">
        <w:rPr>
          <w:rFonts w:eastAsia="宋体"/>
          <w:b/>
          <w:bCs/>
          <w:sz w:val="21"/>
          <w:szCs w:val="21"/>
          <w:lang w:val="en-US" w:eastAsia="zh-CN"/>
        </w:rPr>
        <w:t>Observation 1: BS assumes different timing offsets among UEs and performance degradation is expected due to the loss of orthogonality if timing offsets difference between UEs is larger than CP length.</w:t>
      </w:r>
      <w:r w:rsidR="008E5E13">
        <w:rPr>
          <w:rFonts w:eastAsia="宋体"/>
          <w:b/>
          <w:bCs/>
          <w:sz w:val="21"/>
          <w:szCs w:val="21"/>
          <w:lang w:val="en-US" w:eastAsia="zh-CN"/>
        </w:rPr>
        <w:t xml:space="preserve"> For single user case, a UE may suffer </w:t>
      </w:r>
      <w:r w:rsidR="00C42DB4">
        <w:rPr>
          <w:rFonts w:eastAsia="宋体"/>
          <w:b/>
          <w:bCs/>
          <w:sz w:val="21"/>
          <w:szCs w:val="21"/>
          <w:lang w:val="en-US" w:eastAsia="zh-CN"/>
        </w:rPr>
        <w:t xml:space="preserve">from </w:t>
      </w:r>
      <w:r w:rsidR="008E5E13">
        <w:rPr>
          <w:rFonts w:eastAsia="宋体"/>
          <w:b/>
          <w:bCs/>
          <w:sz w:val="21"/>
          <w:szCs w:val="21"/>
          <w:lang w:val="en-US" w:eastAsia="zh-CN"/>
        </w:rPr>
        <w:t>self-interference if its OFDM symbol arrival time is outside CP window.</w:t>
      </w:r>
    </w:p>
    <w:p w:rsidR="00C42DB4" w:rsidRPr="00C42DB4" w:rsidRDefault="00674DDC" w:rsidP="000C61C5">
      <w:pPr>
        <w:pStyle w:val="BodyText"/>
        <w:tabs>
          <w:tab w:val="num" w:pos="226"/>
          <w:tab w:val="left" w:pos="5103"/>
        </w:tabs>
        <w:snapToGrid w:val="0"/>
        <w:rPr>
          <w:rFonts w:eastAsia="宋体"/>
          <w:bCs/>
          <w:sz w:val="21"/>
          <w:szCs w:val="21"/>
          <w:lang w:val="en-US" w:eastAsia="zh-CN"/>
        </w:rPr>
      </w:pPr>
      <w:r>
        <w:rPr>
          <w:rFonts w:eastAsia="宋体"/>
          <w:bCs/>
          <w:sz w:val="21"/>
          <w:szCs w:val="21"/>
          <w:lang w:val="en-US" w:eastAsia="zh-CN"/>
        </w:rPr>
        <w:t>T</w:t>
      </w:r>
      <w:r w:rsidR="00C42DB4">
        <w:rPr>
          <w:rFonts w:eastAsia="宋体"/>
          <w:bCs/>
          <w:sz w:val="21"/>
          <w:szCs w:val="21"/>
          <w:lang w:val="en-US" w:eastAsia="zh-CN"/>
        </w:rPr>
        <w:t xml:space="preserve">he below concern </w:t>
      </w:r>
      <w:r>
        <w:rPr>
          <w:rFonts w:eastAsia="宋体"/>
          <w:bCs/>
          <w:sz w:val="21"/>
          <w:szCs w:val="21"/>
          <w:lang w:val="en-US" w:eastAsia="zh-CN"/>
        </w:rPr>
        <w:t xml:space="preserve">is also </w:t>
      </w:r>
      <w:r w:rsidR="00C42DB4">
        <w:rPr>
          <w:rFonts w:eastAsia="宋体"/>
          <w:bCs/>
          <w:sz w:val="21"/>
          <w:szCs w:val="21"/>
          <w:lang w:val="en-US" w:eastAsia="zh-CN"/>
        </w:rPr>
        <w:t>raised in the WF [1]</w:t>
      </w:r>
    </w:p>
    <w:tbl>
      <w:tblPr>
        <w:tblStyle w:val="TableGrid"/>
        <w:tblW w:w="0" w:type="auto"/>
        <w:tblLook w:val="04A0" w:firstRow="1" w:lastRow="0" w:firstColumn="1" w:lastColumn="0" w:noHBand="0" w:noVBand="1"/>
      </w:tblPr>
      <w:tblGrid>
        <w:gridCol w:w="9288"/>
      </w:tblGrid>
      <w:tr w:rsidR="00C42DB4" w:rsidTr="00C42DB4">
        <w:tc>
          <w:tcPr>
            <w:tcW w:w="9288" w:type="dxa"/>
          </w:tcPr>
          <w:p w:rsidR="00C42DB4" w:rsidRDefault="00674DDC" w:rsidP="000C61C5">
            <w:pPr>
              <w:pStyle w:val="BodyText"/>
              <w:tabs>
                <w:tab w:val="num" w:pos="226"/>
                <w:tab w:val="left" w:pos="5103"/>
              </w:tabs>
              <w:snapToGrid w:val="0"/>
              <w:rPr>
                <w:rFonts w:eastAsia="宋体"/>
                <w:bCs/>
                <w:sz w:val="21"/>
                <w:szCs w:val="21"/>
                <w:lang w:val="en-US" w:eastAsia="zh-CN"/>
              </w:rPr>
            </w:pPr>
            <w:r w:rsidRPr="003E4ADD">
              <w:rPr>
                <w:rFonts w:eastAsia="宋体"/>
                <w:bCs/>
                <w:sz w:val="21"/>
                <w:szCs w:val="21"/>
                <w:lang w:val="en-US" w:eastAsia="zh-CN"/>
              </w:rPr>
              <w:t>RAN4 should establish whether requirements rela</w:t>
            </w:r>
            <w:r>
              <w:rPr>
                <w:rFonts w:eastAsia="宋体"/>
                <w:bCs/>
                <w:sz w:val="21"/>
                <w:szCs w:val="21"/>
                <w:lang w:val="en-US" w:eastAsia="zh-CN"/>
              </w:rPr>
              <w:t>ting to MsgA performance with TO</w:t>
            </w:r>
            <w:r w:rsidRPr="003E4ADD">
              <w:rPr>
                <w:rFonts w:eastAsia="宋体"/>
                <w:bCs/>
                <w:sz w:val="21"/>
                <w:szCs w:val="21"/>
                <w:lang w:val="en-US" w:eastAsia="zh-CN"/>
              </w:rPr>
              <w:t xml:space="preserve"> offset are functional or performance</w:t>
            </w:r>
            <w:r>
              <w:rPr>
                <w:rFonts w:eastAsia="宋体"/>
                <w:bCs/>
                <w:sz w:val="21"/>
                <w:szCs w:val="21"/>
                <w:lang w:val="en-US" w:eastAsia="zh-CN"/>
              </w:rPr>
              <w:t>.</w:t>
            </w:r>
          </w:p>
        </w:tc>
      </w:tr>
    </w:tbl>
    <w:p w:rsidR="00C42DB4" w:rsidRDefault="00C42DB4" w:rsidP="000C61C5">
      <w:pPr>
        <w:pStyle w:val="BodyText"/>
        <w:tabs>
          <w:tab w:val="num" w:pos="226"/>
          <w:tab w:val="left" w:pos="5103"/>
        </w:tabs>
        <w:snapToGrid w:val="0"/>
        <w:rPr>
          <w:rFonts w:eastAsia="宋体"/>
          <w:bCs/>
          <w:sz w:val="21"/>
          <w:szCs w:val="21"/>
          <w:lang w:val="en-US" w:eastAsia="zh-CN"/>
        </w:rPr>
      </w:pPr>
    </w:p>
    <w:p w:rsidR="00C42DB4" w:rsidRDefault="00D65EB4" w:rsidP="000C61C5">
      <w:pPr>
        <w:pStyle w:val="BodyText"/>
        <w:tabs>
          <w:tab w:val="num" w:pos="226"/>
          <w:tab w:val="left" w:pos="5103"/>
        </w:tabs>
        <w:snapToGrid w:val="0"/>
        <w:rPr>
          <w:rFonts w:eastAsia="宋体"/>
          <w:bCs/>
          <w:sz w:val="21"/>
          <w:szCs w:val="21"/>
          <w:lang w:val="en-US" w:eastAsia="zh-CN"/>
        </w:rPr>
      </w:pPr>
      <w:r>
        <w:rPr>
          <w:rFonts w:eastAsia="宋体"/>
          <w:bCs/>
          <w:sz w:val="21"/>
          <w:szCs w:val="21"/>
          <w:lang w:val="en-US" w:eastAsia="zh-CN"/>
        </w:rPr>
        <w:t>For multi-user case, the potential</w:t>
      </w:r>
      <w:r w:rsidR="00CB4E3E">
        <w:rPr>
          <w:rFonts w:eastAsia="宋体"/>
          <w:bCs/>
          <w:sz w:val="21"/>
          <w:szCs w:val="21"/>
          <w:lang w:val="en-US" w:eastAsia="zh-CN"/>
        </w:rPr>
        <w:t xml:space="preserve"> performance degradation due to large timing offset users between UEs can be equivalent to some increased noise. And for single user case, we may introduce two types of performance requirements: </w:t>
      </w:r>
    </w:p>
    <w:p w:rsidR="00C42DB4" w:rsidRDefault="00CB4E3E" w:rsidP="00C42DB4">
      <w:pPr>
        <w:pStyle w:val="BodyText"/>
        <w:tabs>
          <w:tab w:val="num" w:pos="226"/>
          <w:tab w:val="left" w:pos="5103"/>
        </w:tabs>
        <w:snapToGrid w:val="0"/>
        <w:ind w:left="420"/>
        <w:rPr>
          <w:rFonts w:eastAsia="宋体"/>
          <w:bCs/>
          <w:sz w:val="21"/>
          <w:szCs w:val="21"/>
          <w:lang w:val="en-US" w:eastAsia="zh-CN"/>
        </w:rPr>
      </w:pPr>
      <w:r>
        <w:rPr>
          <w:rFonts w:eastAsia="宋体"/>
          <w:bCs/>
          <w:sz w:val="21"/>
          <w:szCs w:val="21"/>
          <w:lang w:val="en-US" w:eastAsia="zh-CN"/>
        </w:rPr>
        <w:t>1) Arrival time is within CP window</w:t>
      </w:r>
      <w:r w:rsidR="00C42DB4">
        <w:rPr>
          <w:rFonts w:eastAsia="宋体"/>
          <w:bCs/>
          <w:sz w:val="21"/>
          <w:szCs w:val="21"/>
          <w:lang w:val="en-US" w:eastAsia="zh-CN"/>
        </w:rPr>
        <w:t xml:space="preserve"> where there is no self-interference </w:t>
      </w:r>
      <w:r>
        <w:rPr>
          <w:rFonts w:eastAsia="宋体"/>
          <w:bCs/>
          <w:sz w:val="21"/>
          <w:szCs w:val="21"/>
          <w:lang w:val="en-US" w:eastAsia="zh-CN"/>
        </w:rPr>
        <w:t>;</w:t>
      </w:r>
      <w:r w:rsidR="00C42DB4">
        <w:rPr>
          <w:rFonts w:eastAsia="宋体"/>
          <w:bCs/>
          <w:sz w:val="21"/>
          <w:szCs w:val="21"/>
          <w:lang w:val="en-US" w:eastAsia="zh-CN"/>
        </w:rPr>
        <w:t xml:space="preserve"> </w:t>
      </w:r>
      <w:r>
        <w:rPr>
          <w:rFonts w:eastAsia="宋体"/>
          <w:bCs/>
          <w:sz w:val="21"/>
          <w:szCs w:val="21"/>
          <w:lang w:val="en-US" w:eastAsia="zh-CN"/>
        </w:rPr>
        <w:t xml:space="preserve"> </w:t>
      </w:r>
    </w:p>
    <w:p w:rsidR="00CB4E3E" w:rsidRDefault="00CB4E3E" w:rsidP="00C42DB4">
      <w:pPr>
        <w:pStyle w:val="BodyText"/>
        <w:tabs>
          <w:tab w:val="num" w:pos="226"/>
          <w:tab w:val="left" w:pos="5103"/>
        </w:tabs>
        <w:snapToGrid w:val="0"/>
        <w:ind w:left="420"/>
        <w:rPr>
          <w:rFonts w:eastAsia="宋体"/>
          <w:bCs/>
          <w:sz w:val="21"/>
          <w:szCs w:val="21"/>
          <w:lang w:val="en-US" w:eastAsia="zh-CN"/>
        </w:rPr>
      </w:pPr>
      <w:r>
        <w:rPr>
          <w:rFonts w:eastAsia="宋体"/>
          <w:bCs/>
          <w:sz w:val="21"/>
          <w:szCs w:val="21"/>
          <w:lang w:val="en-US" w:eastAsia="zh-CN"/>
        </w:rPr>
        <w:t>2) Arrival time is outside CP window where self</w:t>
      </w:r>
      <w:r w:rsidR="00C42DB4">
        <w:rPr>
          <w:rFonts w:eastAsia="宋体"/>
          <w:bCs/>
          <w:sz w:val="21"/>
          <w:szCs w:val="21"/>
          <w:lang w:val="en-US" w:eastAsia="zh-CN"/>
        </w:rPr>
        <w:t>-interference may be suffered from</w:t>
      </w:r>
      <w:r>
        <w:rPr>
          <w:rFonts w:eastAsia="宋体"/>
          <w:bCs/>
          <w:sz w:val="21"/>
          <w:szCs w:val="21"/>
          <w:lang w:val="en-US" w:eastAsia="zh-CN"/>
        </w:rPr>
        <w:t>.</w:t>
      </w:r>
    </w:p>
    <w:p w:rsidR="00DB5CA1" w:rsidRDefault="00C42DB4" w:rsidP="000C61C5">
      <w:pPr>
        <w:pStyle w:val="BodyText"/>
        <w:tabs>
          <w:tab w:val="num" w:pos="226"/>
          <w:tab w:val="left" w:pos="5103"/>
        </w:tabs>
        <w:snapToGrid w:val="0"/>
        <w:rPr>
          <w:rFonts w:eastAsia="宋体"/>
          <w:bCs/>
          <w:sz w:val="21"/>
          <w:szCs w:val="21"/>
          <w:lang w:val="en-US" w:eastAsia="zh-CN"/>
        </w:rPr>
      </w:pPr>
      <w:r>
        <w:rPr>
          <w:rFonts w:eastAsia="宋体"/>
          <w:bCs/>
          <w:sz w:val="21"/>
          <w:szCs w:val="21"/>
          <w:lang w:val="en-US" w:eastAsia="zh-CN"/>
        </w:rPr>
        <w:t>In this way, we can treat requirements relating to MsgA performance with TO offset as a pure performance issue, not functional.</w:t>
      </w:r>
      <w:r w:rsidR="00C2127B">
        <w:rPr>
          <w:rFonts w:eastAsia="宋体"/>
          <w:bCs/>
          <w:sz w:val="21"/>
          <w:szCs w:val="21"/>
          <w:lang w:val="en-US" w:eastAsia="zh-CN"/>
        </w:rPr>
        <w:t xml:space="preserve"> </w:t>
      </w:r>
    </w:p>
    <w:p w:rsidR="00DB5CA1" w:rsidRDefault="00612258" w:rsidP="000C61C5">
      <w:pPr>
        <w:pStyle w:val="BodyText"/>
        <w:tabs>
          <w:tab w:val="num" w:pos="226"/>
          <w:tab w:val="left" w:pos="5103"/>
        </w:tabs>
        <w:snapToGrid w:val="0"/>
        <w:rPr>
          <w:rFonts w:eastAsia="宋体"/>
          <w:b/>
          <w:bCs/>
          <w:sz w:val="21"/>
          <w:szCs w:val="21"/>
          <w:lang w:val="en-US" w:eastAsia="zh-CN"/>
        </w:rPr>
      </w:pPr>
      <w:r>
        <w:rPr>
          <w:rFonts w:eastAsia="宋体"/>
          <w:b/>
          <w:bCs/>
          <w:sz w:val="21"/>
          <w:szCs w:val="21"/>
          <w:lang w:val="en-US" w:eastAsia="zh-CN"/>
        </w:rPr>
        <w:t>Proposal 3</w:t>
      </w:r>
      <w:r w:rsidR="00674DDC" w:rsidRPr="00674DDC">
        <w:rPr>
          <w:rFonts w:eastAsia="宋体"/>
          <w:b/>
          <w:bCs/>
          <w:sz w:val="21"/>
          <w:szCs w:val="21"/>
          <w:lang w:val="en-US" w:eastAsia="zh-CN"/>
        </w:rPr>
        <w:t>: RAN4 specify performance requirements relating to MsgA performance with TO offset instead of functional requirements.</w:t>
      </w:r>
    </w:p>
    <w:p w:rsidR="003B16C0" w:rsidRPr="00674DDC" w:rsidRDefault="00612258" w:rsidP="000C61C5">
      <w:pPr>
        <w:pStyle w:val="BodyText"/>
        <w:tabs>
          <w:tab w:val="num" w:pos="226"/>
          <w:tab w:val="left" w:pos="5103"/>
        </w:tabs>
        <w:snapToGrid w:val="0"/>
        <w:rPr>
          <w:rFonts w:eastAsia="宋体"/>
          <w:b/>
          <w:bCs/>
          <w:sz w:val="21"/>
          <w:szCs w:val="21"/>
          <w:lang w:val="en-US" w:eastAsia="zh-CN"/>
        </w:rPr>
      </w:pPr>
      <w:r>
        <w:rPr>
          <w:rFonts w:eastAsia="宋体"/>
          <w:b/>
          <w:bCs/>
          <w:sz w:val="21"/>
          <w:szCs w:val="21"/>
          <w:lang w:val="en-US" w:eastAsia="zh-CN"/>
        </w:rPr>
        <w:t>Proposal 4</w:t>
      </w:r>
      <w:r w:rsidR="003B16C0">
        <w:rPr>
          <w:rFonts w:eastAsia="宋体"/>
          <w:b/>
          <w:bCs/>
          <w:sz w:val="21"/>
          <w:szCs w:val="21"/>
          <w:lang w:val="en-US" w:eastAsia="zh-CN"/>
        </w:rPr>
        <w:t xml:space="preserve">: RAN4 specify different MsgA performance requirements for single user case only pending on whether </w:t>
      </w:r>
      <w:r w:rsidR="006A2E73">
        <w:rPr>
          <w:rFonts w:eastAsia="宋体"/>
          <w:b/>
          <w:bCs/>
          <w:sz w:val="21"/>
          <w:szCs w:val="21"/>
          <w:lang w:val="en-US" w:eastAsia="zh-CN"/>
        </w:rPr>
        <w:t xml:space="preserve">the OFDM symbol </w:t>
      </w:r>
      <w:r w:rsidR="003B16C0">
        <w:rPr>
          <w:rFonts w:eastAsia="宋体"/>
          <w:b/>
          <w:bCs/>
          <w:sz w:val="21"/>
          <w:szCs w:val="21"/>
          <w:lang w:val="en-US" w:eastAsia="zh-CN"/>
        </w:rPr>
        <w:t>arrival time of the UE is inside or outside CP window.</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 xml:space="preserve"> </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lastRenderedPageBreak/>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observation and proposal</w:t>
      </w:r>
      <w:r w:rsidR="00674DDC">
        <w:rPr>
          <w:rFonts w:eastAsia="宋体"/>
          <w:bCs/>
          <w:sz w:val="21"/>
          <w:szCs w:val="21"/>
          <w:lang w:val="en-GB" w:eastAsia="zh-CN"/>
        </w:rPr>
        <w:t>s</w:t>
      </w:r>
      <w:r>
        <w:rPr>
          <w:rFonts w:eastAsia="宋体"/>
          <w:bCs/>
          <w:sz w:val="21"/>
          <w:szCs w:val="21"/>
          <w:lang w:val="en-GB" w:eastAsia="zh-CN"/>
        </w:rPr>
        <w:t xml:space="preserve"> for</w:t>
      </w:r>
      <w:r w:rsidR="00674DDC">
        <w:rPr>
          <w:rFonts w:eastAsia="宋体"/>
          <w:bCs/>
          <w:sz w:val="21"/>
          <w:szCs w:val="21"/>
          <w:lang w:val="en-GB" w:eastAsia="zh-CN"/>
        </w:rPr>
        <w:t xml:space="preserve"> MsgA performance requirements for 2-step RACH: </w:t>
      </w:r>
      <w:r>
        <w:rPr>
          <w:rFonts w:eastAsia="宋体"/>
          <w:bCs/>
          <w:sz w:val="21"/>
          <w:szCs w:val="21"/>
          <w:lang w:val="en-GB" w:eastAsia="zh-CN"/>
        </w:rPr>
        <w:t xml:space="preserve"> </w:t>
      </w:r>
    </w:p>
    <w:p w:rsidR="00AA7C5E" w:rsidRDefault="00AA7C5E" w:rsidP="00AA7C5E">
      <w:pPr>
        <w:pStyle w:val="BodyText"/>
        <w:tabs>
          <w:tab w:val="num" w:pos="226"/>
          <w:tab w:val="left" w:pos="5103"/>
        </w:tabs>
        <w:snapToGrid w:val="0"/>
        <w:rPr>
          <w:rFonts w:eastAsia="宋体"/>
          <w:b/>
          <w:bCs/>
          <w:sz w:val="21"/>
          <w:szCs w:val="21"/>
          <w:lang w:val="en-US" w:eastAsia="zh-CN"/>
        </w:rPr>
      </w:pPr>
      <w:r w:rsidRPr="009B327F">
        <w:rPr>
          <w:rFonts w:eastAsia="宋体"/>
          <w:b/>
          <w:bCs/>
          <w:sz w:val="21"/>
          <w:szCs w:val="21"/>
          <w:lang w:val="en-US" w:eastAsia="zh-CN"/>
        </w:rPr>
        <w:t>Observation 1: BS assumes different timing offsets among UEs and performance degradation is expected due to the loss of orthogonality if timing offsets difference between UEs is larger than CP length.</w:t>
      </w:r>
      <w:r>
        <w:rPr>
          <w:rFonts w:eastAsia="宋体"/>
          <w:b/>
          <w:bCs/>
          <w:sz w:val="21"/>
          <w:szCs w:val="21"/>
          <w:lang w:val="en-US" w:eastAsia="zh-CN"/>
        </w:rPr>
        <w:t xml:space="preserve"> For single user case, a UE may suffer from self-interference if its OFDM symbol arrival time is outside CP window.</w:t>
      </w:r>
    </w:p>
    <w:p w:rsidR="009C0ACA" w:rsidRDefault="00674DDC" w:rsidP="00CA4C30">
      <w:pPr>
        <w:pStyle w:val="BodyText"/>
        <w:tabs>
          <w:tab w:val="num" w:pos="226"/>
          <w:tab w:val="num" w:pos="284"/>
          <w:tab w:val="left" w:pos="5103"/>
        </w:tabs>
        <w:snapToGrid w:val="0"/>
        <w:rPr>
          <w:rFonts w:eastAsia="宋体"/>
          <w:b/>
          <w:bCs/>
          <w:sz w:val="21"/>
          <w:szCs w:val="21"/>
          <w:lang w:val="en-US" w:eastAsia="zh-CN"/>
        </w:rPr>
      </w:pPr>
      <w:r w:rsidRPr="00A331B5">
        <w:rPr>
          <w:rFonts w:eastAsia="宋体"/>
          <w:b/>
          <w:bCs/>
          <w:sz w:val="21"/>
          <w:szCs w:val="21"/>
          <w:lang w:val="en-US" w:eastAsia="zh-CN"/>
        </w:rPr>
        <w:t>Proposal 1: RAN4 specify BS demodulation performance requirements for MsgA for both cell edge and cell center UEs with a focus on scenarios where cell size is no larger than 1732m.</w:t>
      </w:r>
    </w:p>
    <w:p w:rsidR="00612258" w:rsidRDefault="00612258" w:rsidP="00CA4C30">
      <w:pPr>
        <w:pStyle w:val="BodyText"/>
        <w:tabs>
          <w:tab w:val="num" w:pos="226"/>
          <w:tab w:val="num" w:pos="284"/>
          <w:tab w:val="left" w:pos="5103"/>
        </w:tabs>
        <w:snapToGrid w:val="0"/>
        <w:rPr>
          <w:rFonts w:eastAsia="宋体"/>
          <w:b/>
          <w:bCs/>
          <w:sz w:val="21"/>
          <w:szCs w:val="21"/>
          <w:lang w:val="en-US"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RAN4 need to specify performance requirements for MsgA demodulation since there is no reusable PUSCH performance requirements.</w:t>
      </w:r>
    </w:p>
    <w:p w:rsidR="00AA7C5E" w:rsidRPr="00674DDC" w:rsidRDefault="00612258" w:rsidP="00AA7C5E">
      <w:pPr>
        <w:pStyle w:val="BodyText"/>
        <w:tabs>
          <w:tab w:val="num" w:pos="226"/>
          <w:tab w:val="left" w:pos="5103"/>
        </w:tabs>
        <w:snapToGrid w:val="0"/>
        <w:rPr>
          <w:rFonts w:eastAsia="宋体"/>
          <w:b/>
          <w:bCs/>
          <w:sz w:val="21"/>
          <w:szCs w:val="21"/>
          <w:lang w:val="en-US" w:eastAsia="zh-CN"/>
        </w:rPr>
      </w:pPr>
      <w:r>
        <w:rPr>
          <w:rFonts w:eastAsia="宋体"/>
          <w:b/>
          <w:bCs/>
          <w:sz w:val="21"/>
          <w:szCs w:val="21"/>
          <w:lang w:val="en-US" w:eastAsia="zh-CN"/>
        </w:rPr>
        <w:t>Proposal 3</w:t>
      </w:r>
      <w:r w:rsidR="00AA7C5E" w:rsidRPr="00674DDC">
        <w:rPr>
          <w:rFonts w:eastAsia="宋体"/>
          <w:b/>
          <w:bCs/>
          <w:sz w:val="21"/>
          <w:szCs w:val="21"/>
          <w:lang w:val="en-US" w:eastAsia="zh-CN"/>
        </w:rPr>
        <w:t>: RAN4 specify performance requirements relating to MsgA performance with TO offset instead of functional requirements.</w:t>
      </w:r>
    </w:p>
    <w:p w:rsidR="00AA7C5E" w:rsidRDefault="00612258" w:rsidP="00CA4C30">
      <w:pPr>
        <w:pStyle w:val="BodyText"/>
        <w:tabs>
          <w:tab w:val="num" w:pos="226"/>
          <w:tab w:val="num" w:pos="284"/>
          <w:tab w:val="left" w:pos="5103"/>
        </w:tabs>
        <w:snapToGrid w:val="0"/>
        <w:rPr>
          <w:rFonts w:eastAsia="宋体"/>
          <w:b/>
          <w:bCs/>
          <w:sz w:val="21"/>
          <w:szCs w:val="21"/>
          <w:lang w:val="en-US" w:eastAsia="zh-CN"/>
        </w:rPr>
      </w:pPr>
      <w:r>
        <w:rPr>
          <w:rFonts w:eastAsia="宋体"/>
          <w:b/>
          <w:bCs/>
          <w:sz w:val="21"/>
          <w:szCs w:val="21"/>
          <w:lang w:val="en-US" w:eastAsia="zh-CN"/>
        </w:rPr>
        <w:t>Proposal 4</w:t>
      </w:r>
      <w:r w:rsidR="006C54B5">
        <w:rPr>
          <w:rFonts w:eastAsia="宋体"/>
          <w:b/>
          <w:bCs/>
          <w:sz w:val="21"/>
          <w:szCs w:val="21"/>
          <w:lang w:val="en-US" w:eastAsia="zh-CN"/>
        </w:rPr>
        <w:t>: RAN4 specify different MsgA performance requirements for single user case only pending on whether the OFDM symbol arrival time of the UE is inside or outside CP window.</w:t>
      </w:r>
    </w:p>
    <w:p w:rsidR="00612258" w:rsidRPr="00AA7C5E" w:rsidRDefault="00612258" w:rsidP="00CA4C30">
      <w:pPr>
        <w:pStyle w:val="BodyText"/>
        <w:tabs>
          <w:tab w:val="num" w:pos="226"/>
          <w:tab w:val="num" w:pos="284"/>
          <w:tab w:val="left" w:pos="5103"/>
        </w:tabs>
        <w:snapToGrid w:val="0"/>
        <w:rPr>
          <w:rFonts w:eastAsia="宋体"/>
          <w:bCs/>
          <w:sz w:val="21"/>
          <w:szCs w:val="21"/>
          <w:lang w:val="en-US"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AD2A0F" w:rsidRDefault="00D0160F" w:rsidP="00AD2A0F">
      <w:pPr>
        <w:pStyle w:val="List2"/>
      </w:pPr>
      <w:r w:rsidRPr="00D0160F">
        <w:t>R</w:t>
      </w:r>
      <w:r w:rsidR="00AD2A0F">
        <w:t>4-2002389</w:t>
      </w:r>
      <w:r w:rsidR="00E54122">
        <w:t>,</w:t>
      </w:r>
      <w:r w:rsidR="00AD2A0F">
        <w:t xml:space="preserve"> </w:t>
      </w:r>
      <w:r w:rsidR="00AD2A0F" w:rsidRPr="00AD2A0F">
        <w:rPr>
          <w:lang w:val="en-US"/>
        </w:rPr>
        <w:t>WF on BS demodulation requirements for 2-step RACH</w:t>
      </w:r>
      <w:r w:rsidR="00AD2A0F">
        <w:rPr>
          <w:lang w:val="en-US"/>
        </w:rPr>
        <w:t>, ZTE</w:t>
      </w:r>
    </w:p>
    <w:p w:rsidR="00AD2A0F" w:rsidRDefault="00750695" w:rsidP="00AD2A0F">
      <w:pPr>
        <w:pStyle w:val="List2"/>
      </w:pPr>
      <w:r>
        <w:t>3GPP RAN4#94-e BS RF Test Demod Chairman report</w:t>
      </w:r>
    </w:p>
    <w:p w:rsidR="00577FF4" w:rsidRDefault="00E54122" w:rsidP="00E54122">
      <w:pPr>
        <w:pStyle w:val="List2"/>
      </w:pPr>
      <w:r>
        <w:t xml:space="preserve">RP-200085, </w:t>
      </w:r>
      <w:r w:rsidRPr="00E54122">
        <w:t>Revised WID on 2-step RACH for NR</w:t>
      </w:r>
      <w:r>
        <w:t>, ZTE</w:t>
      </w:r>
    </w:p>
    <w:p w:rsidR="00A331B5" w:rsidRPr="00183F7C" w:rsidRDefault="00A331B5" w:rsidP="00E54122">
      <w:pPr>
        <w:pStyle w:val="List2"/>
      </w:pPr>
      <w:r>
        <w:t>RAN2#107 Chairman notes</w:t>
      </w:r>
    </w:p>
    <w:sectPr w:rsidR="00A331B5"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5B3" w:rsidRDefault="007375B3" w:rsidP="00E7784C">
      <w:r>
        <w:separator/>
      </w:r>
    </w:p>
  </w:endnote>
  <w:endnote w:type="continuationSeparator" w:id="0">
    <w:p w:rsidR="007375B3" w:rsidRDefault="007375B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89532F" w:rsidRPr="0089532F">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5B3" w:rsidRDefault="007375B3" w:rsidP="00E7784C">
      <w:r>
        <w:separator/>
      </w:r>
    </w:p>
  </w:footnote>
  <w:footnote w:type="continuationSeparator" w:id="0">
    <w:p w:rsidR="007375B3" w:rsidRDefault="007375B3"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A40C51"/>
    <w:multiLevelType w:val="hybridMultilevel"/>
    <w:tmpl w:val="4364B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1C4C49"/>
    <w:multiLevelType w:val="multilevel"/>
    <w:tmpl w:val="B20042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F0A0E"/>
    <w:multiLevelType w:val="hybridMultilevel"/>
    <w:tmpl w:val="9FA29B58"/>
    <w:lvl w:ilvl="0" w:tplc="4622ED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02191E"/>
    <w:multiLevelType w:val="hybridMultilevel"/>
    <w:tmpl w:val="DEEC902C"/>
    <w:lvl w:ilvl="0" w:tplc="48CE5C2E">
      <w:start w:val="2"/>
      <w:numFmt w:val="bullet"/>
      <w:lvlText w:val="-"/>
      <w:lvlJc w:val="left"/>
      <w:pPr>
        <w:ind w:left="720" w:hanging="360"/>
      </w:pPr>
      <w:rPr>
        <w:rFonts w:ascii="Times New Roman" w:eastAsia="MS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FB571B"/>
    <w:multiLevelType w:val="hybridMultilevel"/>
    <w:tmpl w:val="E80EE624"/>
    <w:lvl w:ilvl="0" w:tplc="B950BB94">
      <w:start w:val="1"/>
      <w:numFmt w:val="bullet"/>
      <w:lvlText w:val="–"/>
      <w:lvlJc w:val="left"/>
      <w:pPr>
        <w:tabs>
          <w:tab w:val="num" w:pos="720"/>
        </w:tabs>
        <w:ind w:left="720" w:hanging="360"/>
      </w:pPr>
      <w:rPr>
        <w:rFonts w:ascii="Arial" w:hAnsi="Arial" w:hint="default"/>
      </w:rPr>
    </w:lvl>
    <w:lvl w:ilvl="1" w:tplc="BA5CD166">
      <w:start w:val="1"/>
      <w:numFmt w:val="bullet"/>
      <w:lvlText w:val="–"/>
      <w:lvlJc w:val="left"/>
      <w:pPr>
        <w:tabs>
          <w:tab w:val="num" w:pos="1440"/>
        </w:tabs>
        <w:ind w:left="1440" w:hanging="360"/>
      </w:pPr>
      <w:rPr>
        <w:rFonts w:ascii="Arial" w:hAnsi="Arial" w:hint="default"/>
      </w:rPr>
    </w:lvl>
    <w:lvl w:ilvl="2" w:tplc="E25EB058" w:tentative="1">
      <w:start w:val="1"/>
      <w:numFmt w:val="bullet"/>
      <w:lvlText w:val="–"/>
      <w:lvlJc w:val="left"/>
      <w:pPr>
        <w:tabs>
          <w:tab w:val="num" w:pos="2160"/>
        </w:tabs>
        <w:ind w:left="2160" w:hanging="360"/>
      </w:pPr>
      <w:rPr>
        <w:rFonts w:ascii="Arial" w:hAnsi="Arial" w:hint="default"/>
      </w:rPr>
    </w:lvl>
    <w:lvl w:ilvl="3" w:tplc="B8B6CB78" w:tentative="1">
      <w:start w:val="1"/>
      <w:numFmt w:val="bullet"/>
      <w:lvlText w:val="–"/>
      <w:lvlJc w:val="left"/>
      <w:pPr>
        <w:tabs>
          <w:tab w:val="num" w:pos="2880"/>
        </w:tabs>
        <w:ind w:left="2880" w:hanging="360"/>
      </w:pPr>
      <w:rPr>
        <w:rFonts w:ascii="Arial" w:hAnsi="Arial" w:hint="default"/>
      </w:rPr>
    </w:lvl>
    <w:lvl w:ilvl="4" w:tplc="64CA1ECA" w:tentative="1">
      <w:start w:val="1"/>
      <w:numFmt w:val="bullet"/>
      <w:lvlText w:val="–"/>
      <w:lvlJc w:val="left"/>
      <w:pPr>
        <w:tabs>
          <w:tab w:val="num" w:pos="3600"/>
        </w:tabs>
        <w:ind w:left="3600" w:hanging="360"/>
      </w:pPr>
      <w:rPr>
        <w:rFonts w:ascii="Arial" w:hAnsi="Arial" w:hint="default"/>
      </w:rPr>
    </w:lvl>
    <w:lvl w:ilvl="5" w:tplc="779C17B6" w:tentative="1">
      <w:start w:val="1"/>
      <w:numFmt w:val="bullet"/>
      <w:lvlText w:val="–"/>
      <w:lvlJc w:val="left"/>
      <w:pPr>
        <w:tabs>
          <w:tab w:val="num" w:pos="4320"/>
        </w:tabs>
        <w:ind w:left="4320" w:hanging="360"/>
      </w:pPr>
      <w:rPr>
        <w:rFonts w:ascii="Arial" w:hAnsi="Arial" w:hint="default"/>
      </w:rPr>
    </w:lvl>
    <w:lvl w:ilvl="6" w:tplc="FF2AA902" w:tentative="1">
      <w:start w:val="1"/>
      <w:numFmt w:val="bullet"/>
      <w:lvlText w:val="–"/>
      <w:lvlJc w:val="left"/>
      <w:pPr>
        <w:tabs>
          <w:tab w:val="num" w:pos="5040"/>
        </w:tabs>
        <w:ind w:left="5040" w:hanging="360"/>
      </w:pPr>
      <w:rPr>
        <w:rFonts w:ascii="Arial" w:hAnsi="Arial" w:hint="default"/>
      </w:rPr>
    </w:lvl>
    <w:lvl w:ilvl="7" w:tplc="2A2C28B4" w:tentative="1">
      <w:start w:val="1"/>
      <w:numFmt w:val="bullet"/>
      <w:lvlText w:val="–"/>
      <w:lvlJc w:val="left"/>
      <w:pPr>
        <w:tabs>
          <w:tab w:val="num" w:pos="5760"/>
        </w:tabs>
        <w:ind w:left="5760" w:hanging="360"/>
      </w:pPr>
      <w:rPr>
        <w:rFonts w:ascii="Arial" w:hAnsi="Arial" w:hint="default"/>
      </w:rPr>
    </w:lvl>
    <w:lvl w:ilvl="8" w:tplc="FD0E89A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24"/>
  </w:num>
  <w:num w:numId="4">
    <w:abstractNumId w:val="16"/>
  </w:num>
  <w:num w:numId="5">
    <w:abstractNumId w:val="19"/>
  </w:num>
  <w:num w:numId="6">
    <w:abstractNumId w:val="0"/>
  </w:num>
  <w:num w:numId="7">
    <w:abstractNumId w:val="25"/>
  </w:num>
  <w:num w:numId="8">
    <w:abstractNumId w:val="9"/>
  </w:num>
  <w:num w:numId="9">
    <w:abstractNumId w:val="7"/>
  </w:num>
  <w:num w:numId="10">
    <w:abstractNumId w:val="18"/>
  </w:num>
  <w:num w:numId="11">
    <w:abstractNumId w:val="1"/>
  </w:num>
  <w:num w:numId="12">
    <w:abstractNumId w:val="24"/>
  </w:num>
  <w:num w:numId="13">
    <w:abstractNumId w:val="24"/>
  </w:num>
  <w:num w:numId="14">
    <w:abstractNumId w:val="24"/>
  </w:num>
  <w:num w:numId="15">
    <w:abstractNumId w:val="15"/>
  </w:num>
  <w:num w:numId="16">
    <w:abstractNumId w:val="20"/>
  </w:num>
  <w:num w:numId="17">
    <w:abstractNumId w:val="24"/>
  </w:num>
  <w:num w:numId="18">
    <w:abstractNumId w:val="6"/>
  </w:num>
  <w:num w:numId="19">
    <w:abstractNumId w:val="12"/>
  </w:num>
  <w:num w:numId="20">
    <w:abstractNumId w:val="2"/>
  </w:num>
  <w:num w:numId="21">
    <w:abstractNumId w:val="14"/>
  </w:num>
  <w:num w:numId="2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2"/>
  </w:num>
  <w:num w:numId="27">
    <w:abstractNumId w:val="27"/>
  </w:num>
  <w:num w:numId="28">
    <w:abstractNumId w:val="26"/>
  </w:num>
  <w:num w:numId="29">
    <w:abstractNumId w:val="17"/>
  </w:num>
  <w:num w:numId="30">
    <w:abstractNumId w:val="5"/>
  </w:num>
  <w:num w:numId="31">
    <w:abstractNumId w:val="4"/>
  </w:num>
  <w:num w:numId="32">
    <w:abstractNumId w:val="28"/>
  </w:num>
  <w:num w:numId="33">
    <w:abstractNumId w:val="11"/>
  </w:num>
  <w:num w:numId="34">
    <w:abstractNumId w:val="13"/>
  </w:num>
  <w:num w:numId="35">
    <w:abstractNumId w:val="10"/>
  </w:num>
  <w:num w:numId="3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8DC"/>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2D34"/>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1C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67BF"/>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2F9C"/>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0E1"/>
    <w:rsid w:val="001F3801"/>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2CEA"/>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2CF4"/>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16C0"/>
    <w:rsid w:val="003B3539"/>
    <w:rsid w:val="003B3F52"/>
    <w:rsid w:val="003B41BD"/>
    <w:rsid w:val="003B46D3"/>
    <w:rsid w:val="003B4B28"/>
    <w:rsid w:val="003B6529"/>
    <w:rsid w:val="003C06D9"/>
    <w:rsid w:val="003C277B"/>
    <w:rsid w:val="003C4403"/>
    <w:rsid w:val="003C47D7"/>
    <w:rsid w:val="003C4F17"/>
    <w:rsid w:val="003C50F9"/>
    <w:rsid w:val="003C6281"/>
    <w:rsid w:val="003D33A0"/>
    <w:rsid w:val="003D4C11"/>
    <w:rsid w:val="003E0C1C"/>
    <w:rsid w:val="003E1E13"/>
    <w:rsid w:val="003E22DB"/>
    <w:rsid w:val="003E2770"/>
    <w:rsid w:val="003E361E"/>
    <w:rsid w:val="003E38F0"/>
    <w:rsid w:val="003E4ADD"/>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D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B6B90"/>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0ECB"/>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5957"/>
    <w:rsid w:val="00576404"/>
    <w:rsid w:val="005775DE"/>
    <w:rsid w:val="00577FF4"/>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3C5"/>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C84"/>
    <w:rsid w:val="00610D6E"/>
    <w:rsid w:val="006111E8"/>
    <w:rsid w:val="00611ECB"/>
    <w:rsid w:val="00612258"/>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4DDC"/>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2E73"/>
    <w:rsid w:val="006B0227"/>
    <w:rsid w:val="006B24B7"/>
    <w:rsid w:val="006B37C7"/>
    <w:rsid w:val="006B42DD"/>
    <w:rsid w:val="006B5D5F"/>
    <w:rsid w:val="006B6012"/>
    <w:rsid w:val="006B7437"/>
    <w:rsid w:val="006C0A6C"/>
    <w:rsid w:val="006C0CD7"/>
    <w:rsid w:val="006C4BC5"/>
    <w:rsid w:val="006C4EEA"/>
    <w:rsid w:val="006C54B5"/>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A15"/>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5B3"/>
    <w:rsid w:val="00740DE4"/>
    <w:rsid w:val="0074245F"/>
    <w:rsid w:val="00743903"/>
    <w:rsid w:val="0074545C"/>
    <w:rsid w:val="00745751"/>
    <w:rsid w:val="00745A80"/>
    <w:rsid w:val="007461B7"/>
    <w:rsid w:val="00746729"/>
    <w:rsid w:val="0074690A"/>
    <w:rsid w:val="007502EB"/>
    <w:rsid w:val="00750695"/>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380C"/>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333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2F"/>
    <w:rsid w:val="00895334"/>
    <w:rsid w:val="0089671D"/>
    <w:rsid w:val="0089675A"/>
    <w:rsid w:val="00896CDF"/>
    <w:rsid w:val="008972BD"/>
    <w:rsid w:val="00897B83"/>
    <w:rsid w:val="008A0764"/>
    <w:rsid w:val="008A0CC1"/>
    <w:rsid w:val="008A10DB"/>
    <w:rsid w:val="008A5BFE"/>
    <w:rsid w:val="008A5FEB"/>
    <w:rsid w:val="008A627D"/>
    <w:rsid w:val="008A6BBC"/>
    <w:rsid w:val="008B1A79"/>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320E"/>
    <w:rsid w:val="008E491E"/>
    <w:rsid w:val="008E4AC4"/>
    <w:rsid w:val="008E5E13"/>
    <w:rsid w:val="008E70F1"/>
    <w:rsid w:val="008F1F9F"/>
    <w:rsid w:val="008F255F"/>
    <w:rsid w:val="008F3F01"/>
    <w:rsid w:val="008F441D"/>
    <w:rsid w:val="008F467B"/>
    <w:rsid w:val="008F6306"/>
    <w:rsid w:val="008F6850"/>
    <w:rsid w:val="008F73CD"/>
    <w:rsid w:val="008F7A89"/>
    <w:rsid w:val="00900E3F"/>
    <w:rsid w:val="00900F0D"/>
    <w:rsid w:val="0090107F"/>
    <w:rsid w:val="00901A84"/>
    <w:rsid w:val="00902362"/>
    <w:rsid w:val="009025D3"/>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484"/>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3F26"/>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A39"/>
    <w:rsid w:val="009A2370"/>
    <w:rsid w:val="009A2850"/>
    <w:rsid w:val="009A2AB8"/>
    <w:rsid w:val="009A452A"/>
    <w:rsid w:val="009A73C1"/>
    <w:rsid w:val="009A7731"/>
    <w:rsid w:val="009B0648"/>
    <w:rsid w:val="009B0ADA"/>
    <w:rsid w:val="009B2298"/>
    <w:rsid w:val="009B2891"/>
    <w:rsid w:val="009B327F"/>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1B5"/>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01B"/>
    <w:rsid w:val="00A6786F"/>
    <w:rsid w:val="00A679E4"/>
    <w:rsid w:val="00A67D4A"/>
    <w:rsid w:val="00A7125F"/>
    <w:rsid w:val="00A7173B"/>
    <w:rsid w:val="00A72FE5"/>
    <w:rsid w:val="00A745B0"/>
    <w:rsid w:val="00A74CAA"/>
    <w:rsid w:val="00A75503"/>
    <w:rsid w:val="00A75AA7"/>
    <w:rsid w:val="00A768AC"/>
    <w:rsid w:val="00A76AF2"/>
    <w:rsid w:val="00A77396"/>
    <w:rsid w:val="00A77910"/>
    <w:rsid w:val="00A80502"/>
    <w:rsid w:val="00A8089E"/>
    <w:rsid w:val="00A80F0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A7C5E"/>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2A0F"/>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37EA"/>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7FE"/>
    <w:rsid w:val="00B76F3D"/>
    <w:rsid w:val="00B77351"/>
    <w:rsid w:val="00B80987"/>
    <w:rsid w:val="00B816DD"/>
    <w:rsid w:val="00B8176A"/>
    <w:rsid w:val="00B81EB2"/>
    <w:rsid w:val="00B825AB"/>
    <w:rsid w:val="00B831B1"/>
    <w:rsid w:val="00B83ADD"/>
    <w:rsid w:val="00B83DD8"/>
    <w:rsid w:val="00B86E5E"/>
    <w:rsid w:val="00B90DB8"/>
    <w:rsid w:val="00B91AE6"/>
    <w:rsid w:val="00B922D7"/>
    <w:rsid w:val="00B93AB3"/>
    <w:rsid w:val="00B9631E"/>
    <w:rsid w:val="00B96E6E"/>
    <w:rsid w:val="00B977A1"/>
    <w:rsid w:val="00BA185F"/>
    <w:rsid w:val="00BA21C4"/>
    <w:rsid w:val="00BA35B7"/>
    <w:rsid w:val="00BA43CD"/>
    <w:rsid w:val="00BA4A6B"/>
    <w:rsid w:val="00BA5BAA"/>
    <w:rsid w:val="00BA609E"/>
    <w:rsid w:val="00BA6285"/>
    <w:rsid w:val="00BA6445"/>
    <w:rsid w:val="00BA674F"/>
    <w:rsid w:val="00BB2B2B"/>
    <w:rsid w:val="00BB2ECB"/>
    <w:rsid w:val="00BB4031"/>
    <w:rsid w:val="00BB53E0"/>
    <w:rsid w:val="00BB59C6"/>
    <w:rsid w:val="00BB710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27B"/>
    <w:rsid w:val="00C21FCE"/>
    <w:rsid w:val="00C23416"/>
    <w:rsid w:val="00C25090"/>
    <w:rsid w:val="00C250FB"/>
    <w:rsid w:val="00C263F7"/>
    <w:rsid w:val="00C26EF3"/>
    <w:rsid w:val="00C31885"/>
    <w:rsid w:val="00C31E56"/>
    <w:rsid w:val="00C331CB"/>
    <w:rsid w:val="00C341FD"/>
    <w:rsid w:val="00C36A9E"/>
    <w:rsid w:val="00C36AD4"/>
    <w:rsid w:val="00C42DB4"/>
    <w:rsid w:val="00C4347B"/>
    <w:rsid w:val="00C44337"/>
    <w:rsid w:val="00C444FE"/>
    <w:rsid w:val="00C44FC6"/>
    <w:rsid w:val="00C45BA8"/>
    <w:rsid w:val="00C469EC"/>
    <w:rsid w:val="00C46CD8"/>
    <w:rsid w:val="00C47BBA"/>
    <w:rsid w:val="00C5089B"/>
    <w:rsid w:val="00C50E3A"/>
    <w:rsid w:val="00C5146D"/>
    <w:rsid w:val="00C51499"/>
    <w:rsid w:val="00C5427F"/>
    <w:rsid w:val="00C54C73"/>
    <w:rsid w:val="00C550CB"/>
    <w:rsid w:val="00C57D89"/>
    <w:rsid w:val="00C60227"/>
    <w:rsid w:val="00C613C2"/>
    <w:rsid w:val="00C61A40"/>
    <w:rsid w:val="00C63389"/>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4E3E"/>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AD1"/>
    <w:rsid w:val="00CE5C5E"/>
    <w:rsid w:val="00CF1178"/>
    <w:rsid w:val="00CF22FE"/>
    <w:rsid w:val="00CF2688"/>
    <w:rsid w:val="00CF3875"/>
    <w:rsid w:val="00CF52E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A88"/>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32FB"/>
    <w:rsid w:val="00D35F51"/>
    <w:rsid w:val="00D36472"/>
    <w:rsid w:val="00D37619"/>
    <w:rsid w:val="00D404C8"/>
    <w:rsid w:val="00D405E6"/>
    <w:rsid w:val="00D41373"/>
    <w:rsid w:val="00D418CA"/>
    <w:rsid w:val="00D41B65"/>
    <w:rsid w:val="00D43C2D"/>
    <w:rsid w:val="00D43CFD"/>
    <w:rsid w:val="00D446A2"/>
    <w:rsid w:val="00D46733"/>
    <w:rsid w:val="00D50394"/>
    <w:rsid w:val="00D510E6"/>
    <w:rsid w:val="00D51731"/>
    <w:rsid w:val="00D5177F"/>
    <w:rsid w:val="00D51F9D"/>
    <w:rsid w:val="00D521E7"/>
    <w:rsid w:val="00D52557"/>
    <w:rsid w:val="00D53306"/>
    <w:rsid w:val="00D53859"/>
    <w:rsid w:val="00D53D7F"/>
    <w:rsid w:val="00D53E4D"/>
    <w:rsid w:val="00D544F6"/>
    <w:rsid w:val="00D56687"/>
    <w:rsid w:val="00D604DA"/>
    <w:rsid w:val="00D61430"/>
    <w:rsid w:val="00D639ED"/>
    <w:rsid w:val="00D640D7"/>
    <w:rsid w:val="00D64CB1"/>
    <w:rsid w:val="00D65EB4"/>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5CA1"/>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122"/>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0FB0"/>
    <w:rsid w:val="00EC134B"/>
    <w:rsid w:val="00EC22E9"/>
    <w:rsid w:val="00EC294E"/>
    <w:rsid w:val="00EC34BF"/>
    <w:rsid w:val="00EC73CA"/>
    <w:rsid w:val="00EC7C83"/>
    <w:rsid w:val="00ED02F8"/>
    <w:rsid w:val="00ED0D87"/>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301B"/>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R4_bullets,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R4_bullets Char,Lista1 Char,列出段落1 Char,中等深浅网格 1 - 着色 21 Char,列表段落 Char,列表段落1 Char,—ño’i—Ž Char,¥¡¡¡¡ì¬º¥¹¥È¶ÎÂä Char,ÁÐ³ö¶ÎÂä Char,¥ê¥¹¥È¶ÎÂä Char,Bullet list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6832923">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33406344">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5805177">
      <w:bodyDiv w:val="1"/>
      <w:marLeft w:val="0"/>
      <w:marRight w:val="0"/>
      <w:marTop w:val="0"/>
      <w:marBottom w:val="0"/>
      <w:divBdr>
        <w:top w:val="none" w:sz="0" w:space="0" w:color="auto"/>
        <w:left w:val="none" w:sz="0" w:space="0" w:color="auto"/>
        <w:bottom w:val="none" w:sz="0" w:space="0" w:color="auto"/>
        <w:right w:val="none" w:sz="0" w:space="0" w:color="auto"/>
      </w:divBdr>
      <w:divsChild>
        <w:div w:id="2020236796">
          <w:marLeft w:val="1166"/>
          <w:marRight w:val="0"/>
          <w:marTop w:val="134"/>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4682939">
      <w:bodyDiv w:val="1"/>
      <w:marLeft w:val="0"/>
      <w:marRight w:val="0"/>
      <w:marTop w:val="0"/>
      <w:marBottom w:val="0"/>
      <w:divBdr>
        <w:top w:val="none" w:sz="0" w:space="0" w:color="auto"/>
        <w:left w:val="none" w:sz="0" w:space="0" w:color="auto"/>
        <w:bottom w:val="none" w:sz="0" w:space="0" w:color="auto"/>
        <w:right w:val="none" w:sz="0" w:space="0" w:color="auto"/>
      </w:divBdr>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26EC1-40E7-4F07-9707-6A1AFDE99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60</cp:revision>
  <cp:lastPrinted>2015-02-02T11:17:00Z</cp:lastPrinted>
  <dcterms:created xsi:type="dcterms:W3CDTF">2020-04-07T18:36:00Z</dcterms:created>
  <dcterms:modified xsi:type="dcterms:W3CDTF">2020-04-10T10:15:00Z</dcterms:modified>
</cp:coreProperties>
</file>